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04FC5">
      <w:pPr>
        <w:jc w:val="center"/>
        <w:rPr>
          <w:rFonts w:ascii="仿宋" w:hAnsi="仿宋" w:eastAsia="仿宋"/>
          <w:b/>
          <w:color w:val="auto"/>
          <w:sz w:val="30"/>
          <w:szCs w:val="30"/>
          <w:highlight w:val="none"/>
        </w:rPr>
      </w:pPr>
      <w:bookmarkStart w:id="27" w:name="_GoBack"/>
      <w:bookmarkEnd w:id="27"/>
      <w:r>
        <w:rPr>
          <w:rFonts w:hint="eastAsia" w:ascii="仿宋" w:hAnsi="仿宋" w:eastAsia="仿宋" w:cs="宋体"/>
          <w:color w:val="auto"/>
          <w:sz w:val="30"/>
          <w:szCs w:val="30"/>
          <w:highlight w:val="none"/>
          <w:u w:val="single"/>
          <w:lang w:eastAsia="zh-CN"/>
        </w:rPr>
        <w:t>海南省平山医院住院大楼病区改造项目</w:t>
      </w:r>
      <w:r>
        <w:rPr>
          <w:rFonts w:hint="eastAsia" w:ascii="仿宋" w:hAnsi="仿宋" w:eastAsia="仿宋" w:cs="宋体"/>
          <w:color w:val="auto"/>
          <w:sz w:val="30"/>
          <w:szCs w:val="30"/>
          <w:highlight w:val="none"/>
          <w:u w:val="single"/>
          <w:lang w:val="en-US" w:eastAsia="zh-CN"/>
        </w:rPr>
        <w:t>招标代理</w:t>
      </w:r>
      <w:r>
        <w:rPr>
          <w:rFonts w:hint="eastAsia" w:ascii="仿宋" w:hAnsi="仿宋" w:eastAsia="仿宋"/>
          <w:b/>
          <w:color w:val="auto"/>
          <w:sz w:val="30"/>
          <w:szCs w:val="30"/>
          <w:highlight w:val="none"/>
        </w:rPr>
        <w:t>（项目名称）</w:t>
      </w:r>
    </w:p>
    <w:p w14:paraId="117293FB">
      <w:pPr>
        <w:rPr>
          <w:rFonts w:ascii="仿宋" w:hAnsi="仿宋" w:eastAsia="仿宋"/>
          <w:color w:val="auto"/>
          <w:sz w:val="28"/>
          <w:szCs w:val="28"/>
          <w:highlight w:val="none"/>
        </w:rPr>
      </w:pPr>
    </w:p>
    <w:p w14:paraId="2FB65A95">
      <w:pPr>
        <w:rPr>
          <w:rFonts w:ascii="仿宋" w:hAnsi="仿宋" w:eastAsia="仿宋"/>
          <w:color w:val="auto"/>
          <w:sz w:val="28"/>
          <w:szCs w:val="28"/>
          <w:highlight w:val="none"/>
        </w:rPr>
      </w:pPr>
    </w:p>
    <w:p w14:paraId="65D2AF32">
      <w:pPr>
        <w:rPr>
          <w:rFonts w:ascii="仿宋" w:hAnsi="仿宋" w:eastAsia="仿宋"/>
          <w:color w:val="auto"/>
          <w:sz w:val="28"/>
          <w:szCs w:val="28"/>
          <w:highlight w:val="none"/>
        </w:rPr>
      </w:pPr>
    </w:p>
    <w:p w14:paraId="323761AF">
      <w:pPr>
        <w:rPr>
          <w:rFonts w:ascii="仿宋" w:hAnsi="仿宋" w:eastAsia="仿宋"/>
          <w:color w:val="auto"/>
          <w:sz w:val="28"/>
          <w:szCs w:val="28"/>
          <w:highlight w:val="none"/>
        </w:rPr>
      </w:pPr>
    </w:p>
    <w:p w14:paraId="5804F56B">
      <w:pPr>
        <w:ind w:left="420" w:leftChars="0" w:firstLine="420" w:firstLineChars="0"/>
        <w:rPr>
          <w:rFonts w:ascii="仿宋" w:hAnsi="仿宋" w:eastAsia="仿宋"/>
          <w:color w:val="auto"/>
          <w:sz w:val="28"/>
          <w:szCs w:val="28"/>
          <w:highlight w:val="none"/>
        </w:rPr>
      </w:pPr>
    </w:p>
    <w:p w14:paraId="5D3B9920">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17F3368A">
      <w:pPr>
        <w:rPr>
          <w:rFonts w:ascii="仿宋" w:hAnsi="仿宋" w:eastAsia="仿宋"/>
          <w:color w:val="auto"/>
          <w:sz w:val="28"/>
          <w:szCs w:val="28"/>
          <w:highlight w:val="none"/>
        </w:rPr>
      </w:pPr>
    </w:p>
    <w:p w14:paraId="3A0DF2D9">
      <w:pPr>
        <w:rPr>
          <w:rFonts w:ascii="仿宋" w:hAnsi="仿宋" w:eastAsia="仿宋"/>
          <w:color w:val="auto"/>
          <w:sz w:val="28"/>
          <w:szCs w:val="28"/>
          <w:highlight w:val="none"/>
        </w:rPr>
      </w:pPr>
    </w:p>
    <w:p w14:paraId="18E83467">
      <w:pPr>
        <w:rPr>
          <w:rFonts w:ascii="仿宋" w:hAnsi="仿宋" w:eastAsia="仿宋"/>
          <w:color w:val="auto"/>
          <w:sz w:val="28"/>
          <w:szCs w:val="28"/>
          <w:highlight w:val="none"/>
        </w:rPr>
      </w:pPr>
    </w:p>
    <w:p w14:paraId="14439027">
      <w:pPr>
        <w:rPr>
          <w:rFonts w:ascii="仿宋" w:hAnsi="仿宋" w:eastAsia="仿宋"/>
          <w:color w:val="auto"/>
          <w:sz w:val="28"/>
          <w:szCs w:val="28"/>
          <w:highlight w:val="none"/>
        </w:rPr>
      </w:pPr>
    </w:p>
    <w:p w14:paraId="75326A8E">
      <w:pPr>
        <w:rPr>
          <w:rFonts w:ascii="仿宋" w:hAnsi="仿宋" w:eastAsia="仿宋"/>
          <w:color w:val="auto"/>
          <w:sz w:val="28"/>
          <w:szCs w:val="28"/>
          <w:highlight w:val="none"/>
        </w:rPr>
      </w:pPr>
    </w:p>
    <w:p w14:paraId="2E4DECCA">
      <w:pPr>
        <w:rPr>
          <w:rFonts w:ascii="仿宋" w:hAnsi="仿宋" w:eastAsia="仿宋"/>
          <w:color w:val="auto"/>
          <w:sz w:val="28"/>
          <w:szCs w:val="28"/>
          <w:highlight w:val="none"/>
        </w:rPr>
      </w:pPr>
    </w:p>
    <w:p w14:paraId="645DB43A">
      <w:pPr>
        <w:rPr>
          <w:rFonts w:ascii="仿宋" w:hAnsi="仿宋" w:eastAsia="仿宋"/>
          <w:color w:val="auto"/>
          <w:sz w:val="28"/>
          <w:szCs w:val="28"/>
          <w:highlight w:val="none"/>
        </w:rPr>
      </w:pPr>
    </w:p>
    <w:p w14:paraId="6056701C">
      <w:pPr>
        <w:pStyle w:val="38"/>
        <w:rPr>
          <w:rFonts w:ascii="仿宋" w:hAnsi="仿宋" w:eastAsia="仿宋"/>
          <w:color w:val="auto"/>
          <w:sz w:val="28"/>
          <w:szCs w:val="28"/>
          <w:highlight w:val="none"/>
        </w:rPr>
      </w:pPr>
    </w:p>
    <w:p w14:paraId="0A53D3A1">
      <w:pPr>
        <w:pStyle w:val="38"/>
        <w:rPr>
          <w:rFonts w:ascii="仿宋" w:hAnsi="仿宋" w:eastAsia="仿宋"/>
          <w:color w:val="auto"/>
          <w:sz w:val="28"/>
          <w:szCs w:val="28"/>
          <w:highlight w:val="none"/>
        </w:rPr>
      </w:pPr>
    </w:p>
    <w:p w14:paraId="321A46EE">
      <w:pPr>
        <w:jc w:val="center"/>
        <w:rPr>
          <w:rFonts w:ascii="仿宋" w:hAnsi="仿宋" w:eastAsia="仿宋"/>
          <w:color w:val="auto"/>
          <w:sz w:val="28"/>
          <w:szCs w:val="28"/>
          <w:highlight w:val="none"/>
        </w:rPr>
      </w:pPr>
    </w:p>
    <w:p w14:paraId="4D47DBFA">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65A78BEA">
      <w:pPr>
        <w:jc w:val="center"/>
        <w:rPr>
          <w:rStyle w:val="26"/>
          <w:rFonts w:ascii="仿宋" w:hAnsi="仿宋" w:eastAsia="仿宋"/>
          <w:b/>
          <w:color w:val="auto"/>
          <w:sz w:val="36"/>
          <w:szCs w:val="36"/>
          <w:highlight w:val="none"/>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418" w:right="1416" w:bottom="1418" w:left="1418" w:header="851" w:footer="992" w:gutter="0"/>
          <w:pgNumType w:fmt="decimal" w:start="0"/>
          <w:cols w:space="720" w:num="1"/>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月</w:t>
      </w:r>
    </w:p>
    <w:p w14:paraId="16149510">
      <w:pPr>
        <w:pStyle w:val="16"/>
        <w:tabs>
          <w:tab w:val="right" w:leader="dot" w:pos="9062"/>
        </w:tabs>
        <w:jc w:val="center"/>
        <w:rPr>
          <w:rStyle w:val="26"/>
          <w:rFonts w:ascii="仿宋" w:hAnsi="仿宋" w:eastAsia="仿宋"/>
          <w:b/>
          <w:color w:val="auto"/>
          <w:sz w:val="36"/>
          <w:szCs w:val="36"/>
          <w:highlight w:val="none"/>
          <w:shd w:val="clear" w:color="auto" w:fill="FFFFFF"/>
        </w:rPr>
      </w:pPr>
      <w:r>
        <w:rPr>
          <w:rStyle w:val="26"/>
          <w:rFonts w:hint="eastAsia" w:ascii="仿宋" w:hAnsi="仿宋" w:eastAsia="仿宋"/>
          <w:b/>
          <w:color w:val="auto"/>
          <w:sz w:val="36"/>
          <w:szCs w:val="36"/>
          <w:highlight w:val="none"/>
          <w:shd w:val="clear" w:color="auto" w:fill="FFFFFF"/>
        </w:rPr>
        <w:t>目  录</w:t>
      </w:r>
    </w:p>
    <w:p w14:paraId="4AE50136">
      <w:pPr>
        <w:pStyle w:val="16"/>
        <w:tabs>
          <w:tab w:val="right" w:leader="dot" w:pos="9072"/>
        </w:tabs>
        <w:rPr>
          <w:b w:val="0"/>
          <w:bCs w:val="0"/>
          <w:color w:val="auto"/>
          <w:sz w:val="28"/>
          <w:szCs w:val="28"/>
        </w:rPr>
      </w:pPr>
      <w:r>
        <w:rPr>
          <w:rStyle w:val="26"/>
          <w:rFonts w:ascii="仿宋" w:hAnsi="仿宋" w:eastAsia="仿宋"/>
          <w:b w:val="0"/>
          <w:bCs w:val="0"/>
          <w:color w:val="auto"/>
          <w:sz w:val="28"/>
          <w:szCs w:val="28"/>
          <w:highlight w:val="none"/>
          <w:shd w:val="clear" w:color="auto" w:fill="FFFFFF"/>
        </w:rPr>
        <w:fldChar w:fldCharType="begin"/>
      </w:r>
      <w:r>
        <w:rPr>
          <w:rStyle w:val="26"/>
          <w:rFonts w:ascii="仿宋" w:hAnsi="仿宋" w:eastAsia="仿宋"/>
          <w:b w:val="0"/>
          <w:bCs w:val="0"/>
          <w:color w:val="auto"/>
          <w:sz w:val="28"/>
          <w:szCs w:val="28"/>
          <w:highlight w:val="none"/>
          <w:shd w:val="clear" w:color="auto" w:fill="FFFFFF"/>
        </w:rPr>
        <w:instrText xml:space="preserve"> TOC \o "1-3" \h \z \u </w:instrText>
      </w:r>
      <w:r>
        <w:rPr>
          <w:rStyle w:val="26"/>
          <w:rFonts w:ascii="仿宋" w:hAnsi="仿宋" w:eastAsia="仿宋"/>
          <w:b w:val="0"/>
          <w:bCs w:val="0"/>
          <w:color w:val="auto"/>
          <w:sz w:val="28"/>
          <w:szCs w:val="28"/>
          <w:highlight w:val="none"/>
          <w:shd w:val="clear" w:color="auto" w:fill="FFFFFF"/>
        </w:rPr>
        <w:fldChar w:fldCharType="separate"/>
      </w: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_Toc14715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第一章 招标代理机构比选公告</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_Toc14715 \h </w:instrText>
      </w:r>
      <w:r>
        <w:rPr>
          <w:b w:val="0"/>
          <w:bCs w:val="0"/>
          <w:color w:val="auto"/>
          <w:sz w:val="28"/>
          <w:szCs w:val="28"/>
        </w:rPr>
        <w:fldChar w:fldCharType="separate"/>
      </w:r>
      <w:r>
        <w:rPr>
          <w:b w:val="0"/>
          <w:bCs w:val="0"/>
          <w:color w:val="auto"/>
          <w:sz w:val="28"/>
          <w:szCs w:val="28"/>
        </w:rPr>
        <w:t>1</w:t>
      </w:r>
      <w:r>
        <w:rPr>
          <w:b w:val="0"/>
          <w:bCs w:val="0"/>
          <w:color w:val="auto"/>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70B61CF3">
      <w:pPr>
        <w:pStyle w:val="16"/>
        <w:tabs>
          <w:tab w:val="right" w:leader="dot" w:pos="9072"/>
        </w:tabs>
        <w:rPr>
          <w:b w:val="0"/>
          <w:bCs w:val="0"/>
          <w:color w:val="auto"/>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_Toc12132 </w:instrText>
      </w:r>
      <w:r>
        <w:rPr>
          <w:rFonts w:ascii="仿宋" w:hAnsi="仿宋" w:eastAsia="仿宋"/>
          <w:b w:val="0"/>
          <w:bCs w:val="0"/>
          <w:color w:val="auto"/>
          <w:sz w:val="28"/>
          <w:szCs w:val="28"/>
          <w:highlight w:val="none"/>
          <w:shd w:val="clear" w:color="auto" w:fill="FFFFFF"/>
        </w:rPr>
        <w:fldChar w:fldCharType="separate"/>
      </w:r>
      <w:r>
        <w:rPr>
          <w:rFonts w:hint="eastAsia"/>
          <w:b w:val="0"/>
          <w:bCs w:val="0"/>
          <w:color w:val="auto"/>
          <w:sz w:val="28"/>
          <w:szCs w:val="28"/>
          <w:highlight w:val="none"/>
          <w:shd w:val="clear" w:color="auto" w:fill="FFFFFF"/>
        </w:rPr>
        <w:t>第二章  参选单位须知前附表</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_Toc12132 \h </w:instrText>
      </w:r>
      <w:r>
        <w:rPr>
          <w:b w:val="0"/>
          <w:bCs w:val="0"/>
          <w:color w:val="auto"/>
          <w:sz w:val="28"/>
          <w:szCs w:val="28"/>
        </w:rPr>
        <w:fldChar w:fldCharType="separate"/>
      </w:r>
      <w:r>
        <w:rPr>
          <w:b w:val="0"/>
          <w:bCs w:val="0"/>
          <w:color w:val="auto"/>
          <w:sz w:val="28"/>
          <w:szCs w:val="28"/>
        </w:rPr>
        <w:t>3</w:t>
      </w:r>
      <w:r>
        <w:rPr>
          <w:b w:val="0"/>
          <w:bCs w:val="0"/>
          <w:color w:val="auto"/>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28ADD48E">
      <w:pPr>
        <w:pStyle w:val="16"/>
        <w:tabs>
          <w:tab w:val="right" w:leader="dot" w:pos="9072"/>
        </w:tabs>
        <w:rPr>
          <w:b w:val="0"/>
          <w:bCs w:val="0"/>
          <w:color w:val="auto"/>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_Toc17078 </w:instrText>
      </w:r>
      <w:r>
        <w:rPr>
          <w:rFonts w:ascii="仿宋" w:hAnsi="仿宋" w:eastAsia="仿宋"/>
          <w:b w:val="0"/>
          <w:bCs w:val="0"/>
          <w:color w:val="auto"/>
          <w:sz w:val="28"/>
          <w:szCs w:val="28"/>
          <w:highlight w:val="none"/>
          <w:shd w:val="clear" w:color="auto" w:fill="FFFFFF"/>
        </w:rPr>
        <w:fldChar w:fldCharType="separate"/>
      </w:r>
      <w:r>
        <w:rPr>
          <w:rFonts w:ascii="宋体" w:hAnsi="宋体"/>
          <w:b w:val="0"/>
          <w:bCs w:val="0"/>
          <w:color w:val="auto"/>
          <w:sz w:val="28"/>
          <w:szCs w:val="28"/>
          <w:highlight w:val="none"/>
          <w:shd w:val="clear" w:color="auto" w:fill="FFFFFF"/>
        </w:rPr>
        <w:t>第</w:t>
      </w:r>
      <w:r>
        <w:rPr>
          <w:rFonts w:hint="eastAsia" w:ascii="宋体" w:hAnsi="宋体"/>
          <w:b w:val="0"/>
          <w:bCs w:val="0"/>
          <w:color w:val="auto"/>
          <w:sz w:val="28"/>
          <w:szCs w:val="28"/>
          <w:highlight w:val="none"/>
          <w:shd w:val="clear" w:color="auto" w:fill="FFFFFF"/>
        </w:rPr>
        <w:t>三</w:t>
      </w:r>
      <w:r>
        <w:rPr>
          <w:rFonts w:ascii="宋体" w:hAnsi="宋体"/>
          <w:b w:val="0"/>
          <w:bCs w:val="0"/>
          <w:color w:val="auto"/>
          <w:sz w:val="28"/>
          <w:szCs w:val="28"/>
          <w:highlight w:val="none"/>
          <w:shd w:val="clear" w:color="auto" w:fill="FFFFFF"/>
        </w:rPr>
        <w:t>章</w:t>
      </w:r>
      <w:r>
        <w:rPr>
          <w:rFonts w:ascii="Calibri Light" w:hAnsi="Calibri Light"/>
          <w:b w:val="0"/>
          <w:bCs w:val="0"/>
          <w:color w:val="auto"/>
          <w:sz w:val="28"/>
          <w:szCs w:val="28"/>
          <w:highlight w:val="none"/>
          <w:shd w:val="clear" w:color="auto" w:fill="FFFFFF"/>
        </w:rPr>
        <w:t xml:space="preserve">  </w:t>
      </w:r>
      <w:r>
        <w:rPr>
          <w:rFonts w:hint="eastAsia" w:ascii="宋体" w:hAnsi="宋体"/>
          <w:b w:val="0"/>
          <w:bCs w:val="0"/>
          <w:color w:val="auto"/>
          <w:sz w:val="28"/>
          <w:szCs w:val="28"/>
          <w:highlight w:val="none"/>
          <w:shd w:val="clear" w:color="auto" w:fill="FFFFFF"/>
        </w:rPr>
        <w:t>参选单位须知</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_Toc17078 \h </w:instrText>
      </w:r>
      <w:r>
        <w:rPr>
          <w:b w:val="0"/>
          <w:bCs w:val="0"/>
          <w:color w:val="auto"/>
          <w:sz w:val="28"/>
          <w:szCs w:val="28"/>
        </w:rPr>
        <w:fldChar w:fldCharType="separate"/>
      </w:r>
      <w:r>
        <w:rPr>
          <w:b w:val="0"/>
          <w:bCs w:val="0"/>
          <w:color w:val="auto"/>
          <w:sz w:val="28"/>
          <w:szCs w:val="28"/>
        </w:rPr>
        <w:t>5</w:t>
      </w:r>
      <w:r>
        <w:rPr>
          <w:b w:val="0"/>
          <w:bCs w:val="0"/>
          <w:color w:val="auto"/>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582E4BDD">
      <w:pPr>
        <w:pStyle w:val="16"/>
        <w:tabs>
          <w:tab w:val="right" w:leader="dot" w:pos="9072"/>
        </w:tabs>
        <w:rPr>
          <w:b w:val="0"/>
          <w:bCs w:val="0"/>
          <w:color w:val="auto"/>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_Toc32328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第四章  比选办法</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_Toc32328 \h </w:instrText>
      </w:r>
      <w:r>
        <w:rPr>
          <w:b w:val="0"/>
          <w:bCs w:val="0"/>
          <w:color w:val="auto"/>
          <w:sz w:val="28"/>
          <w:szCs w:val="28"/>
        </w:rPr>
        <w:fldChar w:fldCharType="separate"/>
      </w:r>
      <w:r>
        <w:rPr>
          <w:b w:val="0"/>
          <w:bCs w:val="0"/>
          <w:color w:val="auto"/>
          <w:sz w:val="28"/>
          <w:szCs w:val="28"/>
        </w:rPr>
        <w:t>8</w:t>
      </w:r>
      <w:r>
        <w:rPr>
          <w:b w:val="0"/>
          <w:bCs w:val="0"/>
          <w:color w:val="auto"/>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14AD88E9">
      <w:pPr>
        <w:pStyle w:val="16"/>
        <w:tabs>
          <w:tab w:val="right" w:leader="dot" w:pos="9072"/>
        </w:tabs>
        <w:rPr>
          <w:b w:val="0"/>
          <w:bCs w:val="0"/>
          <w:color w:val="auto"/>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_Toc11499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第五章  招标代理合同</w:t>
      </w:r>
      <w:r>
        <w:rPr>
          <w:b w:val="0"/>
          <w:bCs w:val="0"/>
          <w:color w:val="auto"/>
          <w:sz w:val="28"/>
          <w:szCs w:val="28"/>
        </w:rPr>
        <w:tab/>
      </w:r>
      <w:r>
        <w:rPr>
          <w:b w:val="0"/>
          <w:bCs w:val="0"/>
          <w:color w:val="auto"/>
          <w:sz w:val="28"/>
          <w:szCs w:val="28"/>
        </w:rPr>
        <w:fldChar w:fldCharType="begin"/>
      </w:r>
      <w:r>
        <w:rPr>
          <w:b w:val="0"/>
          <w:bCs w:val="0"/>
          <w:color w:val="auto"/>
          <w:sz w:val="28"/>
          <w:szCs w:val="28"/>
        </w:rPr>
        <w:instrText xml:space="preserve"> PAGEREF _Toc11499 \h </w:instrText>
      </w:r>
      <w:r>
        <w:rPr>
          <w:b w:val="0"/>
          <w:bCs w:val="0"/>
          <w:color w:val="auto"/>
          <w:sz w:val="28"/>
          <w:szCs w:val="28"/>
        </w:rPr>
        <w:fldChar w:fldCharType="separate"/>
      </w:r>
      <w:r>
        <w:rPr>
          <w:b w:val="0"/>
          <w:bCs w:val="0"/>
          <w:color w:val="auto"/>
          <w:sz w:val="28"/>
          <w:szCs w:val="28"/>
        </w:rPr>
        <w:t>11</w:t>
      </w:r>
      <w:r>
        <w:rPr>
          <w:b w:val="0"/>
          <w:bCs w:val="0"/>
          <w:color w:val="auto"/>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224A34B5">
      <w:pPr>
        <w:pStyle w:val="16"/>
        <w:tabs>
          <w:tab w:val="right" w:leader="dot" w:pos="9072"/>
        </w:tabs>
        <w:rPr>
          <w:rFonts w:hint="eastAsia" w:eastAsia="仿宋"/>
          <w:b w:val="0"/>
          <w:bCs w:val="0"/>
          <w:color w:val="auto"/>
          <w:lang w:val="en-US" w:eastAsia="zh-CN"/>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_Toc30505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w:t>
      </w:r>
      <w:r>
        <w:rPr>
          <w:rFonts w:hint="eastAsia"/>
          <w:b w:val="0"/>
          <w:bCs w:val="0"/>
          <w:color w:val="auto"/>
          <w:sz w:val="28"/>
          <w:szCs w:val="28"/>
          <w:highlight w:val="none"/>
          <w:shd w:val="clear" w:color="auto" w:fill="FFFFFF"/>
        </w:rPr>
        <w:t>六</w:t>
      </w:r>
      <w:r>
        <w:rPr>
          <w:b w:val="0"/>
          <w:bCs w:val="0"/>
          <w:color w:val="auto"/>
          <w:sz w:val="28"/>
          <w:szCs w:val="28"/>
          <w:highlight w:val="none"/>
          <w:shd w:val="clear" w:color="auto" w:fill="FFFFFF"/>
        </w:rPr>
        <w:t>章  比选文件格式</w:t>
      </w:r>
      <w:r>
        <w:rPr>
          <w:b w:val="0"/>
          <w:bCs w:val="0"/>
          <w:color w:val="auto"/>
          <w:sz w:val="28"/>
          <w:szCs w:val="28"/>
        </w:rPr>
        <w:tab/>
      </w:r>
      <w:r>
        <w:rPr>
          <w:rFonts w:hint="eastAsia"/>
          <w:b w:val="0"/>
          <w:bCs w:val="0"/>
          <w:color w:val="auto"/>
          <w:sz w:val="28"/>
          <w:szCs w:val="28"/>
          <w:lang w:val="en-US" w:eastAsia="zh-CN"/>
        </w:rPr>
        <w:t>3</w:t>
      </w:r>
      <w:r>
        <w:rPr>
          <w:rFonts w:ascii="仿宋" w:hAnsi="仿宋" w:eastAsia="仿宋"/>
          <w:b w:val="0"/>
          <w:bCs w:val="0"/>
          <w:color w:val="auto"/>
          <w:sz w:val="28"/>
          <w:szCs w:val="28"/>
          <w:highlight w:val="none"/>
          <w:shd w:val="clear" w:color="auto" w:fill="FFFFFF"/>
        </w:rPr>
        <w:fldChar w:fldCharType="end"/>
      </w:r>
      <w:r>
        <w:rPr>
          <w:rFonts w:hint="eastAsia" w:eastAsia="宋体" w:cs="Times New Roman"/>
          <w:b w:val="0"/>
          <w:bCs w:val="0"/>
          <w:color w:val="auto"/>
          <w:sz w:val="28"/>
          <w:szCs w:val="28"/>
          <w:lang w:val="en-US" w:eastAsia="zh-CN"/>
        </w:rPr>
        <w:t>5</w:t>
      </w:r>
    </w:p>
    <w:p w14:paraId="55FB6F36">
      <w:pPr>
        <w:pStyle w:val="20"/>
        <w:rPr>
          <w:rStyle w:val="26"/>
          <w:b/>
          <w:color w:val="auto"/>
          <w:szCs w:val="36"/>
          <w:highlight w:val="none"/>
          <w:shd w:val="clear" w:color="auto" w:fill="FFFFFF"/>
        </w:rPr>
      </w:pPr>
      <w:r>
        <w:rPr>
          <w:rFonts w:ascii="仿宋" w:hAnsi="仿宋" w:eastAsia="仿宋"/>
          <w:b w:val="0"/>
          <w:bCs w:val="0"/>
          <w:color w:val="auto"/>
          <w:szCs w:val="28"/>
          <w:highlight w:val="none"/>
          <w:shd w:val="clear" w:color="auto" w:fill="FFFFFF"/>
        </w:rPr>
        <w:fldChar w:fldCharType="end"/>
      </w:r>
    </w:p>
    <w:p w14:paraId="63420DE5">
      <w:pPr>
        <w:pStyle w:val="20"/>
        <w:rPr>
          <w:rStyle w:val="26"/>
          <w:b/>
          <w:color w:val="auto"/>
          <w:szCs w:val="36"/>
          <w:highlight w:val="none"/>
          <w:shd w:val="clear" w:color="auto" w:fill="FFFFFF"/>
        </w:rPr>
        <w:sectPr>
          <w:footerReference r:id="rId10" w:type="first"/>
          <w:footerReference r:id="rId9" w:type="default"/>
          <w:pgSz w:w="11906" w:h="16838"/>
          <w:pgMar w:top="1418" w:right="1416" w:bottom="1418" w:left="1418" w:header="851" w:footer="992" w:gutter="0"/>
          <w:pgNumType w:fmt="decimal" w:start="1"/>
          <w:cols w:space="720" w:num="1"/>
          <w:docGrid w:type="lines" w:linePitch="312" w:charSpace="0"/>
        </w:sectPr>
      </w:pPr>
    </w:p>
    <w:p w14:paraId="0B9AF69E">
      <w:pPr>
        <w:pStyle w:val="20"/>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r>
        <w:rPr>
          <w:rStyle w:val="26"/>
          <w:b/>
          <w:color w:val="auto"/>
          <w:szCs w:val="36"/>
          <w:highlight w:val="none"/>
          <w:shd w:val="clear" w:color="auto" w:fill="FFFFFF"/>
        </w:rPr>
        <w:t>第一章 招标代理机构比选公告</w:t>
      </w:r>
      <w:bookmarkEnd w:id="0"/>
    </w:p>
    <w:p w14:paraId="687E647A">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r>
        <w:rPr>
          <w:rFonts w:hint="eastAsia" w:ascii="仿宋" w:hAnsi="仿宋" w:eastAsia="仿宋" w:cs="仿宋"/>
          <w:color w:val="auto"/>
          <w:sz w:val="24"/>
          <w:szCs w:val="24"/>
          <w:highlight w:val="none"/>
          <w:u w:val="single"/>
          <w:shd w:val="clear" w:color="auto" w:fill="FFFFFF"/>
        </w:rPr>
        <w:t>各潜在比选人</w:t>
      </w:r>
      <w:r>
        <w:rPr>
          <w:rFonts w:hint="eastAsia" w:ascii="仿宋" w:hAnsi="仿宋" w:eastAsia="仿宋" w:cs="仿宋"/>
          <w:color w:val="auto"/>
          <w:sz w:val="24"/>
          <w:szCs w:val="24"/>
          <w:highlight w:val="none"/>
          <w:shd w:val="clear" w:color="auto" w:fill="FFFFFF"/>
        </w:rPr>
        <w:t>：</w:t>
      </w:r>
    </w:p>
    <w:p w14:paraId="50445B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海南省平山医院住院大楼病区改造项目</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2BF74AB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1、招标代理项目概况与范围</w:t>
      </w:r>
    </w:p>
    <w:p w14:paraId="641274F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highlight w:val="none"/>
          <w:u w:val="none"/>
          <w:lang w:val="en-US" w:eastAsia="zh-CN"/>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海南省平山医院住院大楼病区改造项目</w:t>
      </w:r>
    </w:p>
    <w:p w14:paraId="1777A89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sz w:val="24"/>
          <w:szCs w:val="24"/>
          <w:highlight w:val="none"/>
          <w:u w:val="non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 xml:space="preserve">1.2项目规模：本项目为装修改造项目，对平山医院住院楼进行改造，改造建筑面积 </w:t>
      </w:r>
      <w:r>
        <w:rPr>
          <w:rFonts w:hint="default" w:ascii="仿宋" w:hAnsi="仿宋" w:eastAsia="仿宋" w:cs="仿宋"/>
          <w:color w:val="auto"/>
          <w:sz w:val="24"/>
          <w:szCs w:val="24"/>
          <w:highlight w:val="none"/>
          <w:u w:val="none"/>
          <w:shd w:val="clear" w:color="auto" w:fill="FFFFFF"/>
          <w:lang w:val="en-US" w:eastAsia="zh-CN"/>
        </w:rPr>
        <w:t xml:space="preserve">12817.4 </w:t>
      </w:r>
      <w:r>
        <w:rPr>
          <w:rFonts w:hint="eastAsia" w:ascii="仿宋" w:hAnsi="仿宋" w:eastAsia="仿宋" w:cs="仿宋"/>
          <w:color w:val="auto"/>
          <w:sz w:val="24"/>
          <w:szCs w:val="24"/>
          <w:highlight w:val="none"/>
          <w:u w:val="none"/>
          <w:shd w:val="clear" w:color="auto" w:fill="FFFFFF"/>
          <w:lang w:val="en-US" w:eastAsia="zh-CN"/>
        </w:rPr>
        <w:t xml:space="preserve">㎡。改造后 </w:t>
      </w:r>
      <w:r>
        <w:rPr>
          <w:rFonts w:hint="default" w:ascii="仿宋" w:hAnsi="仿宋" w:eastAsia="仿宋" w:cs="仿宋"/>
          <w:color w:val="auto"/>
          <w:sz w:val="24"/>
          <w:szCs w:val="24"/>
          <w:highlight w:val="none"/>
          <w:u w:val="none"/>
          <w:shd w:val="clear" w:color="auto" w:fill="FFFFFF"/>
          <w:lang w:val="en-US" w:eastAsia="zh-CN"/>
        </w:rPr>
        <w:t xml:space="preserve">1-7 </w:t>
      </w:r>
      <w:r>
        <w:rPr>
          <w:rFonts w:hint="eastAsia" w:ascii="仿宋" w:hAnsi="仿宋" w:eastAsia="仿宋" w:cs="仿宋"/>
          <w:color w:val="auto"/>
          <w:sz w:val="24"/>
          <w:szCs w:val="24"/>
          <w:highlight w:val="none"/>
          <w:u w:val="none"/>
          <w:shd w:val="clear" w:color="auto" w:fill="FFFFFF"/>
          <w:lang w:val="en-US" w:eastAsia="zh-CN"/>
        </w:rPr>
        <w:t>层功能不变，</w:t>
      </w:r>
      <w:r>
        <w:rPr>
          <w:rFonts w:hint="default" w:ascii="仿宋" w:hAnsi="仿宋" w:eastAsia="仿宋" w:cs="仿宋"/>
          <w:color w:val="auto"/>
          <w:sz w:val="24"/>
          <w:szCs w:val="24"/>
          <w:highlight w:val="none"/>
          <w:u w:val="none"/>
          <w:shd w:val="clear" w:color="auto" w:fill="FFFFFF"/>
          <w:lang w:val="en-US" w:eastAsia="zh-CN"/>
        </w:rPr>
        <w:t xml:space="preserve">8 </w:t>
      </w:r>
      <w:r>
        <w:rPr>
          <w:rFonts w:hint="eastAsia" w:ascii="仿宋" w:hAnsi="仿宋" w:eastAsia="仿宋" w:cs="仿宋"/>
          <w:color w:val="auto"/>
          <w:sz w:val="24"/>
          <w:szCs w:val="24"/>
          <w:highlight w:val="none"/>
          <w:u w:val="none"/>
          <w:shd w:val="clear" w:color="auto" w:fill="FFFFFF"/>
          <w:lang w:val="en-US" w:eastAsia="zh-CN"/>
        </w:rPr>
        <w:t>层功能变为残疾儿童康复救助定点机构诊疗科室，</w:t>
      </w:r>
      <w:r>
        <w:rPr>
          <w:rFonts w:hint="default" w:ascii="仿宋" w:hAnsi="仿宋" w:eastAsia="仿宋" w:cs="仿宋"/>
          <w:color w:val="auto"/>
          <w:sz w:val="24"/>
          <w:szCs w:val="24"/>
          <w:highlight w:val="none"/>
          <w:u w:val="none"/>
          <w:shd w:val="clear" w:color="auto" w:fill="FFFFFF"/>
          <w:lang w:val="en-US" w:eastAsia="zh-CN"/>
        </w:rPr>
        <w:t xml:space="preserve">9 </w:t>
      </w:r>
      <w:r>
        <w:rPr>
          <w:rFonts w:hint="eastAsia" w:ascii="仿宋" w:hAnsi="仿宋" w:eastAsia="仿宋" w:cs="仿宋"/>
          <w:color w:val="auto"/>
          <w:sz w:val="24"/>
          <w:szCs w:val="24"/>
          <w:highlight w:val="none"/>
          <w:u w:val="none"/>
          <w:shd w:val="clear" w:color="auto" w:fill="FFFFFF"/>
          <w:lang w:val="en-US" w:eastAsia="zh-CN"/>
        </w:rPr>
        <w:t>层功能变为老年医学科室。主要建设内容包括住院楼室内装修、电气、给排水及外立面等的改造。</w:t>
      </w:r>
    </w:p>
    <w:p w14:paraId="762AD7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1.3招标范围：</w:t>
      </w:r>
      <w:r>
        <w:rPr>
          <w:rFonts w:hint="eastAsia" w:ascii="仿宋" w:hAnsi="仿宋" w:eastAsia="仿宋" w:cs="仿宋"/>
          <w:color w:val="auto"/>
          <w:sz w:val="24"/>
          <w:szCs w:val="24"/>
          <w:highlight w:val="none"/>
          <w:u w:val="single"/>
          <w:shd w:val="clear" w:color="auto" w:fill="FFFFFF"/>
          <w:lang w:val="en-US" w:eastAsia="zh-CN"/>
        </w:rPr>
        <w:t>建设项目的施工、监理及其它服务等全部招标代理工作。</w:t>
      </w:r>
    </w:p>
    <w:p w14:paraId="6C6773F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1.4服务周期：</w:t>
      </w:r>
      <w:r>
        <w:rPr>
          <w:rFonts w:hint="eastAsia" w:ascii="仿宋" w:hAnsi="仿宋" w:eastAsia="仿宋" w:cs="仿宋"/>
          <w:color w:val="auto"/>
          <w:sz w:val="24"/>
          <w:szCs w:val="24"/>
          <w:highlight w:val="none"/>
          <w:u w:val="single"/>
          <w:shd w:val="clear" w:color="auto" w:fill="FFFFFF"/>
          <w:lang w:val="en-US" w:eastAsia="zh-CN"/>
        </w:rPr>
        <w:t>签订合同之日起至项目招标服务结束且完成所有招标资料备案为止。</w:t>
      </w:r>
    </w:p>
    <w:p w14:paraId="28BBBFF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2、招标代理机构资格要求</w:t>
      </w:r>
    </w:p>
    <w:p w14:paraId="5A24D0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2ED2907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696504A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w:t>
      </w:r>
      <w:r>
        <w:rPr>
          <w:rFonts w:hint="eastAsia" w:ascii="仿宋" w:hAnsi="仿宋" w:eastAsia="仿宋" w:cs="仿宋"/>
          <w:color w:val="auto"/>
          <w:sz w:val="24"/>
          <w:szCs w:val="24"/>
          <w:highlight w:val="none"/>
          <w:shd w:val="clear" w:color="auto" w:fill="FFFFFF"/>
          <w:lang w:val="en-US" w:eastAsia="zh-CN"/>
        </w:rPr>
        <w:t>信息</w:t>
      </w:r>
      <w:r>
        <w:rPr>
          <w:rFonts w:hint="eastAsia" w:ascii="仿宋" w:hAnsi="仿宋" w:eastAsia="仿宋" w:cs="仿宋"/>
          <w:color w:val="auto"/>
          <w:sz w:val="24"/>
          <w:szCs w:val="24"/>
          <w:highlight w:val="none"/>
          <w:shd w:val="clear" w:color="auto" w:fill="FFFFFF"/>
        </w:rPr>
        <w:t>记录名单的证明（提供网站截图并加盖公章，查询时间为公告发布日之后的时间）。</w:t>
      </w:r>
    </w:p>
    <w:p w14:paraId="30F18BB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1134B08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017AA5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747662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582D516F">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3、比选公告时间</w:t>
      </w:r>
    </w:p>
    <w:p w14:paraId="4317D6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14</w:t>
      </w:r>
      <w:r>
        <w:rPr>
          <w:rFonts w:hint="eastAsia" w:ascii="仿宋" w:hAnsi="仿宋" w:eastAsia="仿宋" w:cs="仿宋"/>
          <w:color w:val="auto"/>
          <w:sz w:val="24"/>
          <w:szCs w:val="24"/>
          <w:highlight w:val="none"/>
          <w:shd w:val="clear" w:color="auto" w:fill="FFFFFF"/>
        </w:rPr>
        <w:t>日至202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19</w:t>
      </w:r>
      <w:r>
        <w:rPr>
          <w:rFonts w:hint="eastAsia" w:ascii="仿宋" w:hAnsi="仿宋" w:eastAsia="仿宋" w:cs="仿宋"/>
          <w:color w:val="auto"/>
          <w:sz w:val="24"/>
          <w:szCs w:val="24"/>
          <w:highlight w:val="none"/>
          <w:shd w:val="clear" w:color="auto" w:fill="FFFFFF"/>
        </w:rPr>
        <w:t>日。</w:t>
      </w:r>
    </w:p>
    <w:p w14:paraId="79BEFE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吴</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1071891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4、比选及中选信息公布</w:t>
      </w:r>
    </w:p>
    <w:p w14:paraId="20A757C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7"/>
          <w:rFonts w:hint="eastAsia" w:ascii="仿宋" w:hAnsi="仿宋" w:eastAsia="仿宋" w:cs="仿宋"/>
          <w:color w:val="auto"/>
          <w:sz w:val="24"/>
          <w:szCs w:val="24"/>
          <w:highlight w:val="none"/>
          <w:u w:val="none"/>
          <w:shd w:val="clear" w:color="auto" w:fill="FFFFFF"/>
        </w:rPr>
        <w:t>海南建设工程股份有限公司 (hncec.cn)</w:t>
      </w:r>
      <w:r>
        <w:rPr>
          <w:rStyle w:val="27"/>
          <w:rFonts w:hint="eastAsia" w:ascii="仿宋" w:hAnsi="仿宋" w:eastAsia="仿宋" w:cs="仿宋"/>
          <w:color w:val="auto"/>
          <w:sz w:val="24"/>
          <w:szCs w:val="24"/>
          <w:highlight w:val="none"/>
          <w:u w:val="none"/>
          <w:shd w:val="clear" w:color="auto" w:fill="FFFFFF"/>
        </w:rPr>
        <w:fldChar w:fldCharType="end"/>
      </w:r>
    </w:p>
    <w:p w14:paraId="0E28F4A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5、比选申请文件的递交</w:t>
      </w:r>
    </w:p>
    <w:p w14:paraId="2EE3DE8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5.1递交的截止时间：202</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年</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月</w:t>
      </w:r>
      <w:r>
        <w:rPr>
          <w:rFonts w:hint="eastAsia" w:ascii="仿宋" w:hAnsi="仿宋" w:eastAsia="仿宋" w:cs="仿宋"/>
          <w:b w:val="0"/>
          <w:bCs w:val="0"/>
          <w:color w:val="auto"/>
          <w:sz w:val="24"/>
          <w:szCs w:val="24"/>
          <w:highlight w:val="none"/>
          <w:shd w:val="clear" w:color="auto" w:fill="FFFFFF"/>
          <w:lang w:val="en-US" w:eastAsia="zh-CN"/>
        </w:rPr>
        <w:t>20</w:t>
      </w:r>
      <w:r>
        <w:rPr>
          <w:rFonts w:hint="eastAsia" w:ascii="仿宋" w:hAnsi="仿宋" w:eastAsia="仿宋" w:cs="仿宋"/>
          <w:b w:val="0"/>
          <w:bCs w:val="0"/>
          <w:color w:val="auto"/>
          <w:sz w:val="24"/>
          <w:szCs w:val="24"/>
          <w:highlight w:val="none"/>
          <w:shd w:val="clear" w:color="auto" w:fill="FFFFFF"/>
        </w:rPr>
        <w:t>日</w:t>
      </w:r>
      <w:r>
        <w:rPr>
          <w:rFonts w:hint="eastAsia" w:ascii="仿宋" w:hAnsi="仿宋" w:eastAsia="仿宋" w:cs="仿宋"/>
          <w:b w:val="0"/>
          <w:bCs w:val="0"/>
          <w:color w:val="auto"/>
          <w:sz w:val="24"/>
          <w:szCs w:val="24"/>
          <w:highlight w:val="none"/>
          <w:shd w:val="clear" w:color="auto" w:fill="FFFFFF"/>
          <w:lang w:val="en-US" w:eastAsia="zh-CN"/>
        </w:rPr>
        <w:t>10</w:t>
      </w:r>
      <w:r>
        <w:rPr>
          <w:rFonts w:hint="eastAsia" w:ascii="仿宋" w:hAnsi="仿宋" w:eastAsia="仿宋" w:cs="仿宋"/>
          <w:b w:val="0"/>
          <w:bCs w:val="0"/>
          <w:color w:val="auto"/>
          <w:sz w:val="24"/>
          <w:szCs w:val="24"/>
          <w:highlight w:val="none"/>
          <w:shd w:val="clear" w:color="auto" w:fill="FFFFFF"/>
        </w:rPr>
        <w:t>时</w:t>
      </w:r>
      <w:r>
        <w:rPr>
          <w:rFonts w:hint="eastAsia" w:ascii="仿宋" w:hAnsi="仿宋" w:eastAsia="仿宋" w:cs="仿宋"/>
          <w:b w:val="0"/>
          <w:bCs w:val="0"/>
          <w:color w:val="auto"/>
          <w:sz w:val="24"/>
          <w:szCs w:val="24"/>
          <w:highlight w:val="none"/>
          <w:shd w:val="clear" w:color="auto" w:fill="FFFFFF"/>
          <w:lang w:val="en-US" w:eastAsia="zh-CN"/>
        </w:rPr>
        <w:t>30</w:t>
      </w:r>
      <w:r>
        <w:rPr>
          <w:rFonts w:hint="eastAsia" w:ascii="仿宋" w:hAnsi="仿宋" w:eastAsia="仿宋" w:cs="仿宋"/>
          <w:b w:val="0"/>
          <w:bCs w:val="0"/>
          <w:color w:val="auto"/>
          <w:sz w:val="24"/>
          <w:szCs w:val="24"/>
          <w:highlight w:val="none"/>
          <w:shd w:val="clear" w:color="auto" w:fill="FFFFFF"/>
        </w:rPr>
        <w:t>分。</w:t>
      </w:r>
    </w:p>
    <w:p w14:paraId="3488F77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6"/>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w:t>
      </w:r>
      <w:r>
        <w:rPr>
          <w:rFonts w:hint="eastAsia" w:ascii="仿宋" w:hAnsi="仿宋" w:eastAsia="仿宋" w:cs="仿宋"/>
          <w:b w:val="0"/>
          <w:bCs w:val="0"/>
          <w:color w:val="auto"/>
          <w:sz w:val="24"/>
          <w:szCs w:val="24"/>
          <w:highlight w:val="none"/>
          <w:shd w:val="clear" w:color="auto" w:fill="FFFFFF"/>
          <w:lang w:val="en-US" w:eastAsia="zh-CN"/>
        </w:rPr>
        <w:t>电子版需</w:t>
      </w:r>
      <w:r>
        <w:rPr>
          <w:rFonts w:hint="eastAsia" w:ascii="仿宋" w:hAnsi="仿宋" w:eastAsia="仿宋" w:cs="仿宋"/>
          <w:b w:val="0"/>
          <w:bCs w:val="0"/>
          <w:color w:val="auto"/>
          <w:sz w:val="24"/>
          <w:szCs w:val="24"/>
          <w:highlight w:val="none"/>
          <w:shd w:val="clear" w:color="auto" w:fill="FFFFFF"/>
        </w:rPr>
        <w:t>为</w:t>
      </w:r>
      <w:r>
        <w:rPr>
          <w:rFonts w:hint="eastAsia" w:ascii="仿宋" w:hAnsi="仿宋" w:eastAsia="仿宋" w:cs="仿宋"/>
          <w:b w:val="0"/>
          <w:bCs w:val="0"/>
          <w:color w:val="auto"/>
          <w:sz w:val="24"/>
          <w:szCs w:val="24"/>
          <w:highlight w:val="none"/>
          <w:shd w:val="clear" w:color="auto" w:fill="FFFFFF"/>
          <w:lang w:val="en-US" w:eastAsia="zh-CN"/>
        </w:rPr>
        <w:t>正本签字盖章完整后扫描的</w:t>
      </w:r>
      <w:r>
        <w:rPr>
          <w:rFonts w:hint="eastAsia" w:ascii="仿宋" w:hAnsi="仿宋" w:eastAsia="仿宋" w:cs="仿宋"/>
          <w:b w:val="0"/>
          <w:bCs w:val="0"/>
          <w:color w:val="auto"/>
          <w:sz w:val="24"/>
          <w:szCs w:val="24"/>
          <w:highlight w:val="none"/>
          <w:shd w:val="clear" w:color="auto" w:fill="FFFFFF"/>
        </w:rPr>
        <w:t>PDF版，以U盘的形式提供）</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分别</w:t>
      </w:r>
      <w:r>
        <w:rPr>
          <w:rFonts w:hint="eastAsia" w:ascii="仿宋" w:hAnsi="仿宋" w:eastAsia="仿宋" w:cs="仿宋"/>
          <w:b w:val="0"/>
          <w:bCs w:val="0"/>
          <w:color w:val="auto"/>
          <w:sz w:val="24"/>
          <w:szCs w:val="24"/>
          <w:highlight w:val="none"/>
          <w:shd w:val="clear" w:color="auto" w:fill="FFFFFF"/>
          <w:lang w:val="en-US" w:eastAsia="zh-CN"/>
        </w:rPr>
        <w:t>密封</w:t>
      </w:r>
      <w:r>
        <w:rPr>
          <w:rFonts w:hint="eastAsia" w:ascii="仿宋" w:hAnsi="仿宋" w:eastAsia="仿宋" w:cs="仿宋"/>
          <w:b w:val="0"/>
          <w:bCs w:val="0"/>
          <w:color w:val="auto"/>
          <w:sz w:val="24"/>
          <w:szCs w:val="24"/>
          <w:highlight w:val="none"/>
          <w:shd w:val="clear" w:color="auto" w:fill="FFFFFF"/>
        </w:rPr>
        <w:t>包装。</w:t>
      </w:r>
    </w:p>
    <w:p w14:paraId="27F6A72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60192FC0">
      <w:pPr>
        <w:keepNext w:val="0"/>
        <w:keepLines w:val="0"/>
        <w:pageBreakBefore w:val="0"/>
        <w:kinsoku/>
        <w:wordWrap/>
        <w:overflowPunct/>
        <w:topLinePunct w:val="0"/>
        <w:autoSpaceDE/>
        <w:autoSpaceDN/>
        <w:bidi w:val="0"/>
        <w:adjustRightInd/>
        <w:snapToGrid/>
        <w:spacing w:line="360" w:lineRule="auto"/>
        <w:ind w:right="-313" w:rightChars="-149"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吴</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p>
    <w:p w14:paraId="24C7FE9C">
      <w:pPr>
        <w:keepNext w:val="0"/>
        <w:keepLines w:val="0"/>
        <w:pageBreakBefore w:val="0"/>
        <w:kinsoku/>
        <w:wordWrap/>
        <w:overflowPunct/>
        <w:topLinePunct w:val="0"/>
        <w:autoSpaceDE/>
        <w:autoSpaceDN/>
        <w:bidi w:val="0"/>
        <w:adjustRightInd/>
        <w:snapToGrid/>
        <w:spacing w:line="360" w:lineRule="auto"/>
        <w:ind w:right="-313" w:rightChars="-149" w:firstLine="3960" w:firstLineChars="165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招标人：海南建设工程股份有限公司         </w:t>
      </w:r>
    </w:p>
    <w:p w14:paraId="59E32F7D">
      <w:pPr>
        <w:keepNext w:val="0"/>
        <w:keepLines w:val="0"/>
        <w:pageBreakBefore w:val="0"/>
        <w:kinsoku/>
        <w:wordWrap/>
        <w:overflowPunct/>
        <w:topLinePunct w:val="0"/>
        <w:autoSpaceDE/>
        <w:autoSpaceDN/>
        <w:bidi w:val="0"/>
        <w:adjustRightInd/>
        <w:snapToGrid/>
        <w:spacing w:line="360" w:lineRule="auto"/>
        <w:ind w:firstLine="5280" w:firstLineChars="2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14</w:t>
      </w:r>
      <w:r>
        <w:rPr>
          <w:rFonts w:hint="eastAsia" w:ascii="仿宋" w:hAnsi="仿宋" w:eastAsia="仿宋" w:cs="仿宋"/>
          <w:color w:val="auto"/>
          <w:sz w:val="24"/>
          <w:szCs w:val="24"/>
          <w:highlight w:val="none"/>
          <w:shd w:val="clear" w:color="auto" w:fill="FFFFFF"/>
        </w:rPr>
        <w:t>日</w:t>
      </w:r>
    </w:p>
    <w:p w14:paraId="657B5F5D">
      <w:pPr>
        <w:pStyle w:val="38"/>
        <w:rPr>
          <w:color w:val="auto"/>
          <w:highlight w:val="none"/>
        </w:rPr>
      </w:pPr>
    </w:p>
    <w:p w14:paraId="788E9A96">
      <w:pPr>
        <w:rPr>
          <w:rStyle w:val="26"/>
          <w:rFonts w:hint="eastAsia"/>
          <w:b/>
          <w:color w:val="auto"/>
          <w:szCs w:val="36"/>
          <w:highlight w:val="none"/>
          <w:shd w:val="clear" w:color="auto" w:fill="FFFFFF"/>
        </w:rPr>
      </w:pPr>
      <w:bookmarkStart w:id="1" w:name="_Toc10731"/>
      <w:bookmarkStart w:id="2" w:name="_Toc12132"/>
      <w:r>
        <w:rPr>
          <w:rStyle w:val="26"/>
          <w:rFonts w:hint="eastAsia"/>
          <w:b/>
          <w:color w:val="auto"/>
          <w:szCs w:val="36"/>
          <w:highlight w:val="none"/>
          <w:shd w:val="clear" w:color="auto" w:fill="FFFFFF"/>
        </w:rPr>
        <w:br w:type="page"/>
      </w:r>
    </w:p>
    <w:p w14:paraId="3FC14CAB">
      <w:pPr>
        <w:pStyle w:val="20"/>
        <w:rPr>
          <w:rStyle w:val="26"/>
          <w:b/>
          <w:color w:val="auto"/>
          <w:highlight w:val="none"/>
        </w:rPr>
      </w:pPr>
      <w:r>
        <w:rPr>
          <w:rStyle w:val="26"/>
          <w:rFonts w:hint="eastAsia"/>
          <w:b/>
          <w:color w:val="auto"/>
          <w:szCs w:val="36"/>
          <w:highlight w:val="none"/>
          <w:shd w:val="clear" w:color="auto" w:fill="FFFFFF"/>
        </w:rPr>
        <w:t>第二章  参选单位须知</w:t>
      </w:r>
      <w:bookmarkEnd w:id="1"/>
      <w:r>
        <w:rPr>
          <w:rStyle w:val="26"/>
          <w:rFonts w:hint="eastAsia"/>
          <w:b/>
          <w:color w:val="auto"/>
          <w:szCs w:val="36"/>
          <w:highlight w:val="none"/>
          <w:shd w:val="clear" w:color="auto" w:fill="FFFFFF"/>
        </w:rPr>
        <w:t>前附表</w:t>
      </w:r>
      <w:bookmarkEnd w:id="2"/>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1697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058E2673">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6E81326C">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796C3579">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2192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7854C65C">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740BF4D0">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10C2B381">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1CB0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1019A72A">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34D917D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06553A3F">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eastAsia="zh-CN"/>
              </w:rPr>
              <w:t>海南省平山医院住院大楼病区改造项目</w:t>
            </w:r>
          </w:p>
        </w:tc>
      </w:tr>
      <w:tr w14:paraId="6910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59A4832F">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4B7299B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23C375D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val="en-US" w:eastAsia="zh-CN"/>
              </w:rPr>
              <w:t>建设项目的施工、监理及其它服务等全部招标代理工作。</w:t>
            </w:r>
          </w:p>
        </w:tc>
      </w:tr>
      <w:tr w14:paraId="0658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0" w:type="dxa"/>
            <w:noWrap w:val="0"/>
            <w:vAlign w:val="center"/>
          </w:tcPr>
          <w:p w14:paraId="07D7CB50">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71903A79">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02A2E887">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2072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4DA5F0CC">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6AF8A4B3">
            <w:pPr>
              <w:pStyle w:val="12"/>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132A810E">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113A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2A7E9BAA">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2C15F7D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1B1C3761">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w:t>
            </w:r>
            <w:r>
              <w:rPr>
                <w:rFonts w:hint="eastAsia" w:ascii="仿宋" w:hAnsi="仿宋" w:eastAsia="仿宋" w:cs="仿宋"/>
                <w:color w:val="auto"/>
                <w:sz w:val="21"/>
                <w:szCs w:val="21"/>
                <w:highlight w:val="none"/>
                <w:shd w:val="clear" w:color="auto" w:fill="FFFFFF"/>
                <w:lang w:val="en-US" w:eastAsia="zh-CN"/>
              </w:rPr>
              <w:t>信息</w:t>
            </w:r>
            <w:r>
              <w:rPr>
                <w:rFonts w:hint="eastAsia" w:ascii="仿宋" w:hAnsi="仿宋" w:eastAsia="仿宋" w:cs="仿宋"/>
                <w:color w:val="auto"/>
                <w:sz w:val="21"/>
                <w:szCs w:val="21"/>
                <w:highlight w:val="none"/>
                <w:shd w:val="clear" w:color="auto" w:fill="FFFFFF"/>
              </w:rPr>
              <w:t>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480DCE4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73F48B74">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6D42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1A9AB207">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5D7A07D4">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4842880C">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0548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0" w:type="dxa"/>
            <w:noWrap w:val="0"/>
            <w:vAlign w:val="center"/>
          </w:tcPr>
          <w:p w14:paraId="21B7ED6E">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10D2372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54C22847">
            <w:pPr>
              <w:pStyle w:val="12"/>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w:t>
            </w:r>
            <w:r>
              <w:rPr>
                <w:rFonts w:hint="eastAsia" w:ascii="仿宋" w:hAnsi="仿宋" w:eastAsia="仿宋" w:cs="仿宋"/>
                <w:b/>
                <w:bCs/>
                <w:color w:val="auto"/>
                <w:kern w:val="2"/>
                <w:sz w:val="21"/>
                <w:szCs w:val="21"/>
                <w:highlight w:val="none"/>
                <w:lang w:val="en-US" w:eastAsia="zh-CN"/>
              </w:rPr>
              <w:t>电子版需</w:t>
            </w:r>
            <w:r>
              <w:rPr>
                <w:rFonts w:hint="eastAsia" w:ascii="仿宋" w:hAnsi="仿宋" w:eastAsia="仿宋" w:cs="仿宋"/>
                <w:b/>
                <w:bCs/>
                <w:color w:val="auto"/>
                <w:kern w:val="2"/>
                <w:sz w:val="21"/>
                <w:szCs w:val="21"/>
                <w:highlight w:val="none"/>
              </w:rPr>
              <w:t>为</w:t>
            </w:r>
            <w:r>
              <w:rPr>
                <w:rFonts w:hint="eastAsia" w:ascii="仿宋" w:hAnsi="仿宋" w:eastAsia="仿宋" w:cs="仿宋"/>
                <w:b/>
                <w:bCs/>
                <w:color w:val="auto"/>
                <w:kern w:val="2"/>
                <w:sz w:val="21"/>
                <w:szCs w:val="21"/>
                <w:highlight w:val="none"/>
                <w:lang w:val="en-US" w:eastAsia="zh-CN"/>
              </w:rPr>
              <w:t>正本签字盖章完整后扫描的</w:t>
            </w:r>
            <w:r>
              <w:rPr>
                <w:rFonts w:hint="eastAsia" w:ascii="仿宋" w:hAnsi="仿宋" w:eastAsia="仿宋" w:cs="仿宋"/>
                <w:b/>
                <w:bCs/>
                <w:color w:val="auto"/>
                <w:kern w:val="2"/>
                <w:sz w:val="21"/>
                <w:szCs w:val="21"/>
                <w:highlight w:val="none"/>
              </w:rPr>
              <w:t>PDF版，以U盘的形式提供）</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分别</w:t>
            </w:r>
            <w:r>
              <w:rPr>
                <w:rFonts w:hint="eastAsia" w:ascii="仿宋" w:hAnsi="仿宋" w:eastAsia="仿宋" w:cs="仿宋"/>
                <w:b/>
                <w:bCs/>
                <w:color w:val="auto"/>
                <w:kern w:val="2"/>
                <w:sz w:val="21"/>
                <w:szCs w:val="21"/>
                <w:highlight w:val="none"/>
                <w:lang w:val="en-US" w:eastAsia="zh-CN"/>
              </w:rPr>
              <w:t>密封</w:t>
            </w:r>
            <w:r>
              <w:rPr>
                <w:rFonts w:hint="eastAsia" w:ascii="仿宋" w:hAnsi="仿宋" w:eastAsia="仿宋" w:cs="仿宋"/>
                <w:b/>
                <w:bCs/>
                <w:color w:val="auto"/>
                <w:kern w:val="2"/>
                <w:sz w:val="21"/>
                <w:szCs w:val="21"/>
                <w:highlight w:val="none"/>
              </w:rPr>
              <w:t>包装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lang w:val="en-US" w:eastAsia="zh-CN"/>
              </w:rPr>
              <w:t>三个包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。按 A4 规格竖装，装订应牢固、不易拆散和换页，不得采用活页装订。</w:t>
            </w:r>
          </w:p>
        </w:tc>
      </w:tr>
      <w:tr w14:paraId="51A9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191476D6">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1CF7567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44D19F90">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3F37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7C174C84">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7C4D4259">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2F6CB451">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0CB3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49EA69F3">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41633F4C">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19599545">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20</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10</w:t>
            </w:r>
            <w:r>
              <w:rPr>
                <w:rFonts w:hint="eastAsia" w:ascii="仿宋" w:hAnsi="仿宋" w:eastAsia="仿宋" w:cs="仿宋"/>
                <w:color w:val="auto"/>
                <w:kern w:val="2"/>
                <w:sz w:val="21"/>
                <w:szCs w:val="21"/>
                <w:highlight w:val="none"/>
              </w:rPr>
              <w:t>时</w:t>
            </w:r>
            <w:r>
              <w:rPr>
                <w:rFonts w:hint="eastAsia" w:ascii="仿宋" w:hAnsi="仿宋" w:eastAsia="仿宋" w:cs="仿宋"/>
                <w:color w:val="auto"/>
                <w:kern w:val="2"/>
                <w:sz w:val="21"/>
                <w:szCs w:val="21"/>
                <w:highlight w:val="none"/>
                <w:lang w:val="en-US" w:eastAsia="zh-CN"/>
              </w:rPr>
              <w:t>30</w:t>
            </w:r>
            <w:r>
              <w:rPr>
                <w:rFonts w:hint="eastAsia" w:ascii="仿宋" w:hAnsi="仿宋" w:eastAsia="仿宋" w:cs="仿宋"/>
                <w:color w:val="auto"/>
                <w:kern w:val="2"/>
                <w:sz w:val="21"/>
                <w:szCs w:val="21"/>
                <w:highlight w:val="none"/>
              </w:rPr>
              <w:t>分</w:t>
            </w:r>
          </w:p>
          <w:p w14:paraId="4C844AB4">
            <w:pPr>
              <w:pStyle w:val="12"/>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693F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2B398880">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54316D18">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78C7DEEC">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0DFA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0F715DB9">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2B1A3A89">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011F80D1">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7E980E24">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7CE8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0" w:type="dxa"/>
            <w:noWrap w:val="0"/>
            <w:vAlign w:val="center"/>
          </w:tcPr>
          <w:p w14:paraId="5D45F5DE">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4AF7585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3A68794A">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46F8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42757636">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7D9F466A">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比选控制价</w:t>
            </w:r>
          </w:p>
        </w:tc>
        <w:tc>
          <w:tcPr>
            <w:tcW w:w="5529" w:type="dxa"/>
            <w:noWrap w:val="0"/>
            <w:vAlign w:val="center"/>
          </w:tcPr>
          <w:p w14:paraId="31E4998F">
            <w:pPr>
              <w:pStyle w:val="9"/>
              <w:spacing w:line="240" w:lineRule="auto"/>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color w:val="auto"/>
                <w:kern w:val="2"/>
                <w:sz w:val="21"/>
                <w:szCs w:val="21"/>
                <w:highlight w:val="none"/>
                <w:lang w:val="en-US" w:eastAsia="zh-CN" w:bidi="ar-SA"/>
              </w:rPr>
              <w:t>58892.78元。</w:t>
            </w:r>
          </w:p>
        </w:tc>
      </w:tr>
      <w:tr w14:paraId="40EB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564E4310">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11AEC357">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44A4FA24">
            <w:pPr>
              <w:rPr>
                <w:rFonts w:ascii="仿宋" w:hAnsi="仿宋" w:eastAsia="仿宋" w:cs="仿宋"/>
                <w:color w:val="auto"/>
                <w:highlight w:val="none"/>
              </w:rPr>
            </w:pPr>
            <w:r>
              <w:rPr>
                <w:rFonts w:hint="eastAsia" w:ascii="仿宋" w:hAnsi="仿宋" w:eastAsia="仿宋" w:cs="仿宋"/>
                <w:color w:val="auto"/>
                <w:highlight w:val="none"/>
              </w:rPr>
              <w:t>详见第五章招标代理合同</w:t>
            </w:r>
          </w:p>
        </w:tc>
      </w:tr>
      <w:tr w14:paraId="2074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57E35117">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5543C32D">
            <w:pPr>
              <w:pStyle w:val="12"/>
              <w:rPr>
                <w:rFonts w:ascii="仿宋" w:hAnsi="仿宋" w:eastAsia="仿宋" w:cs="仿宋"/>
                <w:color w:val="auto"/>
                <w:highlight w:val="none"/>
              </w:rPr>
            </w:pPr>
          </w:p>
          <w:p w14:paraId="7E3AE542">
            <w:pPr>
              <w:pStyle w:val="12"/>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294E353E">
            <w:pPr>
              <w:rPr>
                <w:rFonts w:ascii="仿宋" w:hAnsi="仿宋" w:eastAsia="仿宋" w:cs="仿宋"/>
                <w:color w:val="auto"/>
                <w:highlight w:val="none"/>
              </w:rPr>
            </w:pPr>
          </w:p>
        </w:tc>
      </w:tr>
    </w:tbl>
    <w:p w14:paraId="7F455709">
      <w:pPr>
        <w:jc w:val="center"/>
        <w:rPr>
          <w:rFonts w:ascii="仿宋" w:hAnsi="仿宋" w:eastAsia="仿宋" w:cs="仿宋"/>
          <w:color w:val="auto"/>
          <w:sz w:val="24"/>
          <w:highlight w:val="none"/>
          <w:shd w:val="clear" w:color="auto" w:fill="FFFFFF"/>
        </w:rPr>
      </w:pPr>
    </w:p>
    <w:p w14:paraId="3229D547">
      <w:pPr>
        <w:jc w:val="center"/>
        <w:rPr>
          <w:rFonts w:ascii="仿宋" w:hAnsi="仿宋" w:eastAsia="仿宋" w:cs="仿宋"/>
          <w:color w:val="auto"/>
          <w:sz w:val="24"/>
          <w:highlight w:val="none"/>
          <w:shd w:val="clear" w:color="auto" w:fill="FFFFFF"/>
        </w:rPr>
      </w:pPr>
    </w:p>
    <w:p w14:paraId="7C623586">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671DD9CE">
      <w:pPr>
        <w:pStyle w:val="20"/>
        <w:rPr>
          <w:rStyle w:val="42"/>
          <w:rFonts w:ascii="Calibri Light" w:hAnsi="Calibri Light"/>
          <w:b/>
          <w:bCs w:val="0"/>
          <w:color w:val="auto"/>
          <w:highlight w:val="none"/>
          <w:shd w:val="clear" w:color="auto" w:fill="FFFFFF"/>
        </w:rPr>
      </w:pPr>
      <w:bookmarkStart w:id="3" w:name="_Toc17078"/>
      <w:r>
        <w:rPr>
          <w:rStyle w:val="42"/>
          <w:rFonts w:ascii="宋体" w:hAnsi="宋体"/>
          <w:b/>
          <w:bCs w:val="0"/>
          <w:color w:val="auto"/>
          <w:highlight w:val="none"/>
          <w:shd w:val="clear" w:color="auto" w:fill="FFFFFF"/>
        </w:rPr>
        <w:t>第</w:t>
      </w:r>
      <w:r>
        <w:rPr>
          <w:rStyle w:val="42"/>
          <w:rFonts w:hint="eastAsia" w:ascii="宋体" w:hAnsi="宋体"/>
          <w:b/>
          <w:bCs w:val="0"/>
          <w:color w:val="auto"/>
          <w:highlight w:val="none"/>
          <w:shd w:val="clear" w:color="auto" w:fill="FFFFFF"/>
        </w:rPr>
        <w:t>三</w:t>
      </w:r>
      <w:r>
        <w:rPr>
          <w:rStyle w:val="42"/>
          <w:rFonts w:ascii="宋体" w:hAnsi="宋体"/>
          <w:b/>
          <w:bCs w:val="0"/>
          <w:color w:val="auto"/>
          <w:highlight w:val="none"/>
          <w:shd w:val="clear" w:color="auto" w:fill="FFFFFF"/>
        </w:rPr>
        <w:t>章</w:t>
      </w:r>
      <w:r>
        <w:rPr>
          <w:rStyle w:val="42"/>
          <w:rFonts w:ascii="Calibri Light" w:hAnsi="Calibri Light"/>
          <w:b/>
          <w:bCs w:val="0"/>
          <w:color w:val="auto"/>
          <w:highlight w:val="none"/>
          <w:shd w:val="clear" w:color="auto" w:fill="FFFFFF"/>
        </w:rPr>
        <w:t xml:space="preserve">  </w:t>
      </w:r>
      <w:r>
        <w:rPr>
          <w:rStyle w:val="42"/>
          <w:rFonts w:hint="eastAsia" w:ascii="宋体" w:hAnsi="宋体"/>
          <w:b/>
          <w:bCs w:val="0"/>
          <w:color w:val="auto"/>
          <w:highlight w:val="none"/>
          <w:shd w:val="clear" w:color="auto" w:fill="FFFFFF"/>
        </w:rPr>
        <w:t>参选单位须知</w:t>
      </w:r>
      <w:bookmarkEnd w:id="3"/>
    </w:p>
    <w:p w14:paraId="19D69B95">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3271D91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212DA51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040055C4">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5A79595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3C2B0D42">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4EA69E9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34F3113E">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7619E31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3BDCA36D">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22963528">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79F6258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27D7C03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5D97473E">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6294FA6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3DF4BBA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318AF0C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5B1554D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4F68BCB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7D3B52B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0CC6308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3F1AB2D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2A4D8AE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3323EBE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1C4EFD3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4CE5DBAE">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7577C9C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5170AD29">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4C1AAD7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34EFC7F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30AE6A75">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2D58A88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6B06795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0478B95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5C04729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22A51D8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47BDF1E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74574EC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668C4968">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136599D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6CC423D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6082B39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077653BC">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14DC8D4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34D0914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2FE5CF50">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4A651E8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18B13AA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5F3D794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774B6919">
      <w:pPr>
        <w:rPr>
          <w:rStyle w:val="26"/>
          <w:b/>
          <w:color w:val="auto"/>
          <w:szCs w:val="36"/>
          <w:highlight w:val="none"/>
          <w:shd w:val="clear" w:color="auto" w:fill="FFFFFF"/>
        </w:rPr>
      </w:pPr>
      <w:bookmarkStart w:id="4" w:name="_Toc5900"/>
      <w:bookmarkStart w:id="5" w:name="_Toc29410"/>
      <w:bookmarkStart w:id="6" w:name="_Toc5609010"/>
      <w:r>
        <w:rPr>
          <w:rStyle w:val="26"/>
          <w:b/>
          <w:color w:val="auto"/>
          <w:szCs w:val="36"/>
          <w:highlight w:val="none"/>
          <w:shd w:val="clear" w:color="auto" w:fill="FFFFFF"/>
        </w:rPr>
        <w:br w:type="page"/>
      </w:r>
    </w:p>
    <w:p w14:paraId="21580236">
      <w:pPr>
        <w:pStyle w:val="20"/>
        <w:rPr>
          <w:rStyle w:val="26"/>
          <w:b/>
          <w:color w:val="auto"/>
          <w:szCs w:val="36"/>
          <w:highlight w:val="none"/>
          <w:shd w:val="clear" w:color="auto" w:fill="FFFFFF"/>
        </w:rPr>
      </w:pPr>
      <w:bookmarkStart w:id="7" w:name="_Toc32328"/>
      <w:r>
        <w:rPr>
          <w:rStyle w:val="26"/>
          <w:b/>
          <w:color w:val="auto"/>
          <w:szCs w:val="36"/>
          <w:highlight w:val="none"/>
          <w:shd w:val="clear" w:color="auto" w:fill="FFFFFF"/>
        </w:rPr>
        <w:t>第四章  比选办法</w:t>
      </w:r>
      <w:bookmarkEnd w:id="4"/>
      <w:bookmarkEnd w:id="5"/>
      <w:bookmarkEnd w:id="7"/>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1F3D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03B873CA">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3323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0A7CE0DA">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5B780DB6">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4E283D5B">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14C7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28AC12B9">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01AC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42768B6C">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5C9C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3318353A">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30C7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18C673F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2633A8B3">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0BD4D92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0171BBB9">
            <w:pPr>
              <w:rPr>
                <w:rFonts w:ascii="仿宋" w:hAnsi="仿宋" w:eastAsia="仿宋" w:cs="仿宋"/>
                <w:color w:val="auto"/>
                <w:highlight w:val="none"/>
              </w:rPr>
            </w:pPr>
            <w:r>
              <w:rPr>
                <w:rFonts w:hint="eastAsia" w:ascii="仿宋" w:hAnsi="仿宋" w:eastAsia="仿宋" w:cs="仿宋"/>
                <w:color w:val="auto"/>
                <w:highlight w:val="none"/>
              </w:rPr>
              <w:t>代理费控制价：</w:t>
            </w:r>
            <w:r>
              <w:rPr>
                <w:rFonts w:hint="eastAsia" w:ascii="仿宋" w:hAnsi="仿宋" w:eastAsia="仿宋" w:cs="仿宋"/>
                <w:color w:val="auto"/>
                <w:kern w:val="2"/>
                <w:sz w:val="21"/>
                <w:szCs w:val="21"/>
                <w:highlight w:val="none"/>
                <w:lang w:val="en-US" w:eastAsia="zh-CN" w:bidi="ar-SA"/>
              </w:rPr>
              <w:t>58892.78</w:t>
            </w:r>
            <w:r>
              <w:rPr>
                <w:rFonts w:hint="eastAsia" w:ascii="仿宋" w:hAnsi="仿宋" w:eastAsia="仿宋" w:cs="仿宋"/>
                <w:color w:val="auto"/>
                <w:highlight w:val="none"/>
              </w:rPr>
              <w:t>元。</w:t>
            </w:r>
          </w:p>
          <w:p w14:paraId="05A58139">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63A61536">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55277C5B">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72EB4EEC">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16798D15">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00D11BE5">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3C44C14C">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20B3D0A1">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5DE3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1230" w:type="dxa"/>
            <w:noWrap w:val="0"/>
            <w:vAlign w:val="center"/>
          </w:tcPr>
          <w:p w14:paraId="312457A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60D7702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205F039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620DCD6E">
            <w:pPr>
              <w:rPr>
                <w:rFonts w:ascii="仿宋" w:hAnsi="仿宋" w:eastAsia="仿宋" w:cs="仿宋"/>
                <w:color w:val="auto"/>
                <w:szCs w:val="21"/>
              </w:rPr>
            </w:pPr>
            <w:bookmarkStart w:id="8" w:name="OLE_LINK7"/>
            <w:r>
              <w:rPr>
                <w:rFonts w:hint="eastAsia" w:ascii="仿宋" w:hAnsi="仿宋" w:eastAsia="仿宋" w:cs="仿宋"/>
                <w:color w:val="auto"/>
                <w:szCs w:val="21"/>
              </w:rPr>
              <w:t>1、</w:t>
            </w:r>
            <w:bookmarkStart w:id="9" w:name="OLE_LINK2"/>
            <w:r>
              <w:rPr>
                <w:rFonts w:hint="eastAsia" w:ascii="仿宋" w:hAnsi="仿宋" w:eastAsia="仿宋" w:cs="仿宋"/>
                <w:color w:val="auto"/>
                <w:szCs w:val="21"/>
              </w:rPr>
              <w:t>20</w:t>
            </w:r>
            <w:r>
              <w:rPr>
                <w:rFonts w:hint="eastAsia" w:ascii="仿宋" w:hAnsi="仿宋" w:eastAsia="仿宋" w:cs="仿宋"/>
                <w:color w:val="auto"/>
                <w:szCs w:val="21"/>
                <w:lang w:val="en-US" w:eastAsia="zh-CN"/>
              </w:rPr>
              <w:t>20</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5</w:t>
            </w:r>
            <w:r>
              <w:rPr>
                <w:rFonts w:hint="eastAsia" w:ascii="仿宋" w:hAnsi="仿宋" w:eastAsia="仿宋" w:cs="仿宋"/>
                <w:color w:val="auto"/>
                <w:szCs w:val="21"/>
              </w:rPr>
              <w:t>月1日至今承担</w:t>
            </w:r>
            <w:bookmarkStart w:id="10" w:name="OLE_LINK1"/>
            <w:r>
              <w:rPr>
                <w:rFonts w:hint="eastAsia" w:ascii="仿宋" w:hAnsi="仿宋" w:eastAsia="仿宋" w:cs="仿宋"/>
                <w:color w:val="auto"/>
                <w:szCs w:val="21"/>
              </w:rPr>
              <w:t>完成过工程类</w:t>
            </w:r>
            <w:bookmarkEnd w:id="10"/>
            <w:r>
              <w:rPr>
                <w:rFonts w:hint="eastAsia" w:ascii="仿宋" w:hAnsi="仿宋" w:eastAsia="仿宋" w:cs="仿宋"/>
                <w:color w:val="auto"/>
                <w:szCs w:val="21"/>
              </w:rPr>
              <w:t>招标业绩的每个得5分</w:t>
            </w:r>
            <w:bookmarkEnd w:id="9"/>
            <w:bookmarkStart w:id="11" w:name="OLE_LINK6"/>
            <w:r>
              <w:rPr>
                <w:rFonts w:hint="eastAsia" w:ascii="仿宋" w:hAnsi="仿宋" w:eastAsia="仿宋" w:cs="仿宋"/>
                <w:color w:val="auto"/>
                <w:szCs w:val="21"/>
              </w:rPr>
              <w:t>，满分10分。</w:t>
            </w:r>
          </w:p>
          <w:p w14:paraId="428D5D13">
            <w:pPr>
              <w:rPr>
                <w:rFonts w:hint="eastAsia" w:ascii="仿宋" w:hAnsi="仿宋" w:eastAsia="仿宋" w:cs="仿宋"/>
                <w:color w:val="auto"/>
                <w:szCs w:val="21"/>
              </w:rPr>
            </w:pPr>
            <w:r>
              <w:rPr>
                <w:rFonts w:hint="eastAsia" w:ascii="仿宋" w:hAnsi="仿宋" w:eastAsia="仿宋" w:cs="仿宋"/>
                <w:color w:val="auto"/>
                <w:szCs w:val="21"/>
              </w:rPr>
              <w:t>2、20</w:t>
            </w:r>
            <w:r>
              <w:rPr>
                <w:rFonts w:hint="eastAsia" w:ascii="仿宋" w:hAnsi="仿宋" w:eastAsia="仿宋" w:cs="仿宋"/>
                <w:color w:val="auto"/>
                <w:szCs w:val="21"/>
                <w:lang w:val="en-US" w:eastAsia="zh-CN"/>
              </w:rPr>
              <w:t>20</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5</w:t>
            </w:r>
            <w:r>
              <w:rPr>
                <w:rFonts w:hint="eastAsia" w:ascii="仿宋" w:hAnsi="仿宋" w:eastAsia="仿宋" w:cs="仿宋"/>
                <w:color w:val="auto"/>
                <w:szCs w:val="21"/>
              </w:rPr>
              <w:t>月1日至今承担</w:t>
            </w:r>
            <w:bookmarkStart w:id="12" w:name="OLE_LINK5"/>
            <w:r>
              <w:rPr>
                <w:rFonts w:hint="eastAsia" w:ascii="仿宋" w:hAnsi="仿宋" w:eastAsia="仿宋" w:cs="仿宋"/>
                <w:color w:val="auto"/>
                <w:szCs w:val="21"/>
              </w:rPr>
              <w:t>完成过工程服务类</w:t>
            </w:r>
            <w:bookmarkEnd w:id="11"/>
            <w:bookmarkEnd w:id="12"/>
            <w:r>
              <w:rPr>
                <w:rFonts w:hint="eastAsia" w:ascii="仿宋" w:hAnsi="仿宋" w:eastAsia="仿宋" w:cs="仿宋"/>
                <w:color w:val="auto"/>
                <w:szCs w:val="21"/>
              </w:rPr>
              <w:t>招标业绩的每个得2分；满分10分。</w:t>
            </w:r>
          </w:p>
          <w:p w14:paraId="21FFAFA5">
            <w:pPr>
              <w:pStyle w:val="38"/>
              <w:rPr>
                <w:rFonts w:hint="default" w:ascii="仿宋" w:hAnsi="仿宋" w:eastAsia="仿宋" w:cs="仿宋"/>
                <w:b/>
                <w:color w:val="auto"/>
                <w:szCs w:val="21"/>
                <w:highlight w:val="none"/>
                <w:lang w:val="en-US"/>
              </w:rPr>
            </w:pPr>
            <w:r>
              <w:rPr>
                <w:rFonts w:hint="eastAsia" w:ascii="仿宋" w:hAnsi="仿宋" w:eastAsia="仿宋" w:cs="仿宋"/>
                <w:color w:val="auto"/>
                <w:szCs w:val="21"/>
              </w:rPr>
              <w:t>该项最高得20分</w:t>
            </w:r>
            <w:r>
              <w:rPr>
                <w:rFonts w:hint="eastAsia" w:ascii="仿宋" w:hAnsi="仿宋" w:eastAsia="仿宋" w:cs="仿宋"/>
                <w:color w:val="auto"/>
                <w:szCs w:val="21"/>
                <w:highlight w:val="none"/>
              </w:rPr>
              <w:t>注：</w:t>
            </w:r>
            <w:r>
              <w:rPr>
                <w:rFonts w:hint="eastAsia" w:ascii="仿宋" w:hAnsi="仿宋" w:eastAsia="仿宋" w:cs="仿宋"/>
                <w:b w:val="0"/>
                <w:bCs/>
                <w:color w:val="auto"/>
                <w:szCs w:val="21"/>
                <w:highlight w:val="none"/>
              </w:rPr>
              <w:t>工程类指工程施工、EPC项目（EPC招标项目金额以建安费金额为准）招标业绩；工程服务类是指监理、</w:t>
            </w:r>
            <w:r>
              <w:rPr>
                <w:rFonts w:hint="eastAsia" w:ascii="仿宋" w:hAnsi="仿宋" w:eastAsia="仿宋" w:cs="仿宋"/>
                <w:b w:val="0"/>
                <w:bCs/>
                <w:color w:val="auto"/>
                <w:szCs w:val="21"/>
                <w:highlight w:val="none"/>
                <w:lang w:val="en-US" w:eastAsia="zh-CN"/>
              </w:rPr>
              <w:t>工程保险</w:t>
            </w:r>
            <w:r>
              <w:rPr>
                <w:rFonts w:hint="eastAsia" w:ascii="仿宋" w:hAnsi="仿宋" w:eastAsia="仿宋" w:cs="仿宋"/>
                <w:b w:val="0"/>
                <w:bCs/>
                <w:color w:val="auto"/>
                <w:szCs w:val="21"/>
                <w:highlight w:val="none"/>
              </w:rPr>
              <w:t>等与工程建设相关服务类的招标业绩。</w:t>
            </w:r>
          </w:p>
          <w:p w14:paraId="1E96689E">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证明材料：提供合同（或代理协议）加盖公章，时间以合同（或代理协议）签订时间为准。</w:t>
            </w:r>
            <w:bookmarkEnd w:id="8"/>
          </w:p>
        </w:tc>
      </w:tr>
      <w:tr w14:paraId="6475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4A15926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0E0DA9F1">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14550214">
            <w:pPr>
              <w:jc w:val="center"/>
              <w:rPr>
                <w:rFonts w:ascii="仿宋" w:hAnsi="仿宋" w:eastAsia="仿宋" w:cs="仿宋"/>
                <w:color w:val="auto"/>
                <w:szCs w:val="21"/>
                <w:highlight w:val="none"/>
              </w:rPr>
            </w:pPr>
          </w:p>
        </w:tc>
        <w:tc>
          <w:tcPr>
            <w:tcW w:w="5878" w:type="dxa"/>
            <w:noWrap w:val="0"/>
            <w:vAlign w:val="center"/>
          </w:tcPr>
          <w:p w14:paraId="686C1BFF">
            <w:pPr>
              <w:pStyle w:val="16"/>
              <w:rPr>
                <w:rFonts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1、项目负责人：项目负责人具备中级工程师职称的得3分，具备高级工程师或以上职称的得5分。</w:t>
            </w:r>
          </w:p>
          <w:p w14:paraId="0020E5F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auto"/>
                <w:sz w:val="21"/>
                <w:szCs w:val="21"/>
                <w:highlight w:val="none"/>
              </w:rPr>
            </w:pPr>
            <w:bookmarkStart w:id="13" w:name="OLE_LINK8"/>
            <w:r>
              <w:rPr>
                <w:rFonts w:hint="eastAsia" w:ascii="仿宋" w:hAnsi="仿宋" w:eastAsia="仿宋" w:cs="仿宋"/>
                <w:b w:val="0"/>
                <w:bCs w:val="0"/>
                <w:caps w:val="0"/>
                <w:color w:val="auto"/>
                <w:sz w:val="21"/>
                <w:szCs w:val="21"/>
                <w:highlight w:val="none"/>
              </w:rPr>
              <w:t>2、除项目负责人外，拟投入的其他人员：具备高级工程师或以上职称的得分5分，配备具有中级工程师的每个人员得3分，配备具有助理工程师的每个人员得2分，满分10分。</w:t>
            </w:r>
          </w:p>
          <w:p w14:paraId="03392D54">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证明材料：提供人员职称证，2024年</w:t>
            </w:r>
            <w:r>
              <w:rPr>
                <w:rFonts w:hint="eastAsia" w:ascii="仿宋" w:hAnsi="仿宋" w:eastAsia="仿宋" w:cs="仿宋"/>
                <w:b/>
                <w:bCs/>
                <w:color w:val="auto"/>
                <w:szCs w:val="21"/>
                <w:highlight w:val="none"/>
                <w:lang w:val="en-US" w:eastAsia="zh-CN"/>
              </w:rPr>
              <w:t>10</w:t>
            </w:r>
            <w:r>
              <w:rPr>
                <w:rFonts w:hint="eastAsia" w:ascii="仿宋" w:hAnsi="仿宋" w:eastAsia="仿宋" w:cs="仿宋"/>
                <w:b/>
                <w:bCs/>
                <w:color w:val="auto"/>
                <w:szCs w:val="21"/>
                <w:highlight w:val="none"/>
              </w:rPr>
              <w:t>月至今任意连续三个月在本单位或其分公司缴纳社保的证明复印件加盖公章，不提供的不得分。</w:t>
            </w:r>
            <w:bookmarkEnd w:id="13"/>
          </w:p>
        </w:tc>
      </w:tr>
      <w:tr w14:paraId="517E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5D5C11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5960A21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527BD3E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76185337">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132D3687">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54D00ABB">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5E105E3E">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25DAB9C9">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66F5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59EFF2FC">
            <w:pPr>
              <w:jc w:val="center"/>
              <w:rPr>
                <w:rFonts w:ascii="仿宋" w:hAnsi="仿宋" w:eastAsia="仿宋" w:cs="仿宋"/>
                <w:color w:val="auto"/>
                <w:sz w:val="24"/>
                <w:highlight w:val="none"/>
              </w:rPr>
            </w:pPr>
          </w:p>
        </w:tc>
        <w:tc>
          <w:tcPr>
            <w:tcW w:w="1463" w:type="dxa"/>
            <w:vMerge w:val="continue"/>
            <w:noWrap w:val="0"/>
            <w:vAlign w:val="center"/>
          </w:tcPr>
          <w:p w14:paraId="02E84F09">
            <w:pPr>
              <w:jc w:val="center"/>
              <w:rPr>
                <w:rFonts w:ascii="仿宋" w:hAnsi="仿宋" w:eastAsia="仿宋" w:cs="仿宋"/>
                <w:color w:val="auto"/>
                <w:szCs w:val="21"/>
                <w:highlight w:val="none"/>
              </w:rPr>
            </w:pPr>
          </w:p>
        </w:tc>
        <w:tc>
          <w:tcPr>
            <w:tcW w:w="5878" w:type="dxa"/>
            <w:noWrap w:val="0"/>
            <w:vAlign w:val="center"/>
          </w:tcPr>
          <w:p w14:paraId="751D0629">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110374C3">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5BCF2925">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4"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4"/>
            <w:r>
              <w:rPr>
                <w:rFonts w:hint="eastAsia" w:ascii="仿宋" w:hAnsi="仿宋" w:eastAsia="仿宋" w:cs="仿宋"/>
                <w:color w:val="auto"/>
                <w:szCs w:val="21"/>
                <w:highlight w:val="none"/>
              </w:rPr>
              <w:t>。</w:t>
            </w:r>
          </w:p>
          <w:p w14:paraId="5DAA5E7A">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5"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5"/>
            <w:r>
              <w:rPr>
                <w:rFonts w:hint="eastAsia" w:ascii="仿宋" w:hAnsi="仿宋" w:eastAsia="仿宋" w:cs="仿宋"/>
                <w:color w:val="auto"/>
                <w:szCs w:val="21"/>
                <w:highlight w:val="none"/>
              </w:rPr>
              <w:t>。</w:t>
            </w:r>
          </w:p>
          <w:p w14:paraId="68FB77A8">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5CF3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036CE9E3">
            <w:pPr>
              <w:jc w:val="center"/>
              <w:rPr>
                <w:rFonts w:ascii="仿宋" w:hAnsi="仿宋" w:eastAsia="仿宋" w:cs="仿宋"/>
                <w:color w:val="auto"/>
                <w:sz w:val="24"/>
                <w:highlight w:val="none"/>
              </w:rPr>
            </w:pPr>
          </w:p>
        </w:tc>
        <w:tc>
          <w:tcPr>
            <w:tcW w:w="1463" w:type="dxa"/>
            <w:vMerge w:val="continue"/>
            <w:noWrap w:val="0"/>
            <w:vAlign w:val="center"/>
          </w:tcPr>
          <w:p w14:paraId="65A685B1">
            <w:pPr>
              <w:jc w:val="center"/>
              <w:rPr>
                <w:rFonts w:ascii="仿宋" w:hAnsi="仿宋" w:eastAsia="仿宋" w:cs="仿宋"/>
                <w:color w:val="auto"/>
                <w:szCs w:val="21"/>
                <w:highlight w:val="none"/>
              </w:rPr>
            </w:pPr>
          </w:p>
        </w:tc>
        <w:tc>
          <w:tcPr>
            <w:tcW w:w="5878" w:type="dxa"/>
            <w:noWrap w:val="0"/>
            <w:vAlign w:val="center"/>
          </w:tcPr>
          <w:p w14:paraId="41858ECE">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6"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6"/>
            <w:r>
              <w:rPr>
                <w:rFonts w:hint="eastAsia" w:ascii="仿宋" w:hAnsi="仿宋" w:eastAsia="仿宋" w:cs="仿宋"/>
                <w:color w:val="auto"/>
                <w:szCs w:val="21"/>
                <w:highlight w:val="none"/>
              </w:rPr>
              <w:t>。</w:t>
            </w:r>
          </w:p>
          <w:p w14:paraId="5A2DBDC1">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7"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7"/>
            <w:r>
              <w:rPr>
                <w:rFonts w:hint="eastAsia" w:ascii="仿宋" w:hAnsi="仿宋" w:eastAsia="仿宋" w:cs="仿宋"/>
                <w:color w:val="auto"/>
                <w:szCs w:val="21"/>
                <w:highlight w:val="none"/>
              </w:rPr>
              <w:t>。</w:t>
            </w:r>
          </w:p>
          <w:p w14:paraId="02D71157">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8"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8"/>
            <w:r>
              <w:rPr>
                <w:rFonts w:hint="eastAsia" w:ascii="仿宋" w:hAnsi="仿宋" w:eastAsia="仿宋" w:cs="仿宋"/>
                <w:color w:val="auto"/>
                <w:szCs w:val="21"/>
                <w:highlight w:val="none"/>
              </w:rPr>
              <w:t>。</w:t>
            </w:r>
          </w:p>
          <w:p w14:paraId="07B233D3">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03C0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317D32F1">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6EDC1856">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2F2DB31D">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3CFE9CF2">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0AAB5889">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0B317F79">
      <w:pPr>
        <w:pStyle w:val="20"/>
        <w:rPr>
          <w:rStyle w:val="26"/>
          <w:b/>
          <w:color w:val="auto"/>
          <w:szCs w:val="36"/>
          <w:highlight w:val="none"/>
          <w:shd w:val="clear" w:color="auto" w:fill="FFFFFF"/>
        </w:rPr>
      </w:pPr>
      <w:bookmarkStart w:id="19" w:name="_Toc11499"/>
      <w:r>
        <w:rPr>
          <w:rStyle w:val="26"/>
          <w:b/>
          <w:color w:val="auto"/>
          <w:szCs w:val="36"/>
          <w:highlight w:val="none"/>
          <w:shd w:val="clear" w:color="auto" w:fill="FFFFFF"/>
        </w:rPr>
        <w:t>第五章  招标代理合同</w:t>
      </w:r>
      <w:bookmarkEnd w:id="19"/>
    </w:p>
    <w:p w14:paraId="66A11C94">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755722E5">
      <w:pPr>
        <w:pStyle w:val="38"/>
        <w:rPr>
          <w:rFonts w:hint="eastAsia" w:ascii="宋体" w:hAnsi="宋体" w:cs="宋体"/>
          <w:color w:val="auto"/>
          <w:kern w:val="1"/>
          <w:sz w:val="28"/>
          <w:szCs w:val="28"/>
        </w:rPr>
      </w:pPr>
    </w:p>
    <w:p w14:paraId="2BD9A7AC">
      <w:pPr>
        <w:rPr>
          <w:rFonts w:ascii="宋体" w:hAnsi="宋体" w:cs="宋体"/>
          <w:color w:val="auto"/>
          <w:kern w:val="1"/>
          <w:sz w:val="32"/>
          <w:szCs w:val="32"/>
          <w:highlight w:val="none"/>
        </w:rPr>
      </w:pPr>
      <w:bookmarkStart w:id="20" w:name="_Toc30505"/>
      <w:r>
        <w:rPr>
          <w:rFonts w:hint="eastAsia" w:ascii="宋体" w:hAnsi="宋体" w:cs="宋体"/>
          <w:color w:val="auto"/>
          <w:kern w:val="1"/>
          <w:sz w:val="32"/>
          <w:szCs w:val="32"/>
          <w:highlight w:val="none"/>
        </w:rPr>
        <w:t>合同编号：</w:t>
      </w:r>
    </w:p>
    <w:p w14:paraId="5FBA65E0">
      <w:pPr>
        <w:pStyle w:val="9"/>
        <w:ind w:left="0" w:leftChars="0" w:firstLine="752" w:firstLineChars="104"/>
        <w:rPr>
          <w:rFonts w:ascii="宋体" w:hAnsi="宋体" w:cs="宋体"/>
          <w:b/>
          <w:color w:val="auto"/>
          <w:sz w:val="72"/>
          <w:szCs w:val="72"/>
          <w:highlight w:val="none"/>
        </w:rPr>
      </w:pPr>
    </w:p>
    <w:p w14:paraId="646E89FF">
      <w:pPr>
        <w:pStyle w:val="9"/>
        <w:ind w:left="0" w:leftChars="0" w:firstLine="752" w:firstLineChars="104"/>
        <w:rPr>
          <w:rFonts w:ascii="宋体" w:hAnsi="宋体" w:cs="宋体"/>
          <w:b/>
          <w:color w:val="auto"/>
          <w:sz w:val="72"/>
          <w:szCs w:val="72"/>
          <w:highlight w:val="none"/>
        </w:rPr>
      </w:pPr>
      <w:r>
        <w:rPr>
          <w:rFonts w:ascii="宋体" w:hAnsi="宋体" w:cs="宋体"/>
          <w:b/>
          <w:color w:val="auto"/>
          <w:sz w:val="72"/>
          <w:szCs w:val="72"/>
          <w:highlight w:val="none"/>
        </w:rPr>
        <w:t>建设工程招标代理合同</w:t>
      </w:r>
    </w:p>
    <w:p w14:paraId="4A2B268E">
      <w:pPr>
        <w:jc w:val="center"/>
        <w:rPr>
          <w:rFonts w:ascii="宋体" w:hAnsi="宋体" w:cs="宋体"/>
          <w:bCs/>
          <w:color w:val="auto"/>
          <w:kern w:val="1"/>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b/>
          <w:bCs/>
          <w:color w:val="auto"/>
          <w:sz w:val="32"/>
          <w:szCs w:val="32"/>
          <w:highlight w:val="none"/>
        </w:rPr>
        <w:t>【项目】</w:t>
      </w:r>
    </w:p>
    <w:p w14:paraId="48E887CC">
      <w:pPr>
        <w:rPr>
          <w:rFonts w:ascii="宋体" w:hAnsi="宋体" w:cs="宋体"/>
          <w:color w:val="auto"/>
          <w:kern w:val="1"/>
          <w:sz w:val="28"/>
          <w:szCs w:val="28"/>
          <w:highlight w:val="none"/>
        </w:rPr>
      </w:pPr>
    </w:p>
    <w:p w14:paraId="792833A3">
      <w:pPr>
        <w:rPr>
          <w:rFonts w:ascii="宋体" w:hAnsi="宋体" w:cs="宋体"/>
          <w:color w:val="auto"/>
          <w:kern w:val="1"/>
          <w:sz w:val="28"/>
          <w:szCs w:val="28"/>
          <w:highlight w:val="none"/>
        </w:rPr>
      </w:pPr>
    </w:p>
    <w:p w14:paraId="0623F28D">
      <w:pPr>
        <w:rPr>
          <w:rFonts w:ascii="宋体" w:hAnsi="宋体" w:cs="宋体"/>
          <w:color w:val="auto"/>
          <w:kern w:val="1"/>
          <w:sz w:val="28"/>
          <w:szCs w:val="28"/>
          <w:highlight w:val="none"/>
        </w:rPr>
      </w:pPr>
    </w:p>
    <w:p w14:paraId="462038A1">
      <w:pPr>
        <w:rPr>
          <w:rFonts w:ascii="宋体" w:hAnsi="宋体" w:cs="宋体"/>
          <w:color w:val="auto"/>
          <w:kern w:val="1"/>
          <w:sz w:val="28"/>
          <w:szCs w:val="28"/>
          <w:highlight w:val="none"/>
        </w:rPr>
      </w:pPr>
    </w:p>
    <w:p w14:paraId="00A87D86">
      <w:pPr>
        <w:jc w:val="both"/>
        <w:rPr>
          <w:rFonts w:ascii="宋体" w:hAnsi="宋体" w:cs="宋体"/>
          <w:b/>
          <w:color w:val="auto"/>
          <w:kern w:val="1"/>
          <w:sz w:val="28"/>
          <w:szCs w:val="28"/>
          <w:highlight w:val="none"/>
        </w:rPr>
      </w:pPr>
    </w:p>
    <w:p w14:paraId="47D3198B">
      <w:pPr>
        <w:jc w:val="both"/>
        <w:rPr>
          <w:rFonts w:ascii="宋体" w:hAnsi="宋体" w:cs="宋体"/>
          <w:b/>
          <w:color w:val="auto"/>
          <w:kern w:val="1"/>
          <w:sz w:val="28"/>
          <w:szCs w:val="28"/>
          <w:highlight w:val="none"/>
        </w:rPr>
      </w:pPr>
    </w:p>
    <w:p w14:paraId="426F9F42">
      <w:pPr>
        <w:jc w:val="both"/>
        <w:rPr>
          <w:rFonts w:ascii="宋体" w:hAnsi="宋体" w:cs="宋体"/>
          <w:b/>
          <w:color w:val="auto"/>
          <w:kern w:val="1"/>
          <w:sz w:val="28"/>
          <w:szCs w:val="28"/>
          <w:highlight w:val="none"/>
        </w:rPr>
      </w:pPr>
    </w:p>
    <w:p w14:paraId="6D370178">
      <w:pPr>
        <w:jc w:val="both"/>
        <w:rPr>
          <w:rFonts w:ascii="宋体" w:hAnsi="宋体" w:cs="宋体"/>
          <w:b/>
          <w:color w:val="auto"/>
          <w:kern w:val="1"/>
          <w:sz w:val="28"/>
          <w:szCs w:val="28"/>
          <w:highlight w:val="none"/>
        </w:rPr>
      </w:pPr>
    </w:p>
    <w:p w14:paraId="7F349348">
      <w:pPr>
        <w:jc w:val="both"/>
        <w:rPr>
          <w:rFonts w:ascii="宋体" w:hAnsi="宋体" w:cs="宋体"/>
          <w:b/>
          <w:color w:val="auto"/>
          <w:kern w:val="1"/>
          <w:sz w:val="28"/>
          <w:szCs w:val="28"/>
          <w:highlight w:val="none"/>
        </w:rPr>
      </w:pPr>
    </w:p>
    <w:p w14:paraId="422C802C">
      <w:pPr>
        <w:jc w:val="both"/>
        <w:rPr>
          <w:rFonts w:ascii="宋体" w:hAnsi="宋体" w:cs="宋体"/>
          <w:b/>
          <w:color w:val="auto"/>
          <w:kern w:val="1"/>
          <w:sz w:val="28"/>
          <w:szCs w:val="28"/>
          <w:highlight w:val="none"/>
        </w:rPr>
      </w:pPr>
    </w:p>
    <w:p w14:paraId="271C975E">
      <w:pPr>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中华人民共和国建设部</w:t>
      </w:r>
    </w:p>
    <w:p w14:paraId="7F995539">
      <w:pPr>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 xml:space="preserve"> 制定</w:t>
      </w:r>
    </w:p>
    <w:p w14:paraId="39CE45A7">
      <w:pPr>
        <w:ind w:firstLine="2570" w:firstLineChars="800"/>
        <w:rPr>
          <w:rFonts w:ascii="宋体" w:hAnsi="宋体" w:cs="宋体"/>
          <w:b/>
          <w:bCs/>
          <w:color w:val="auto"/>
          <w:kern w:val="1"/>
          <w:sz w:val="28"/>
          <w:szCs w:val="28"/>
          <w:highlight w:val="none"/>
        </w:rPr>
      </w:pPr>
      <w:r>
        <w:rPr>
          <w:rFonts w:ascii="宋体" w:hAnsi="宋体" w:cs="宋体"/>
          <w:b/>
          <w:bCs/>
          <w:color w:val="auto"/>
          <w:kern w:val="1"/>
          <w:sz w:val="32"/>
          <w:szCs w:val="32"/>
          <w:highlight w:val="none"/>
        </w:rPr>
        <w:t>国家工商行政管理总局</w:t>
      </w:r>
    </w:p>
    <w:p w14:paraId="4E49ACD6">
      <w:pPr>
        <w:tabs>
          <w:tab w:val="center" w:pos="4153"/>
          <w:tab w:val="left" w:pos="6180"/>
        </w:tabs>
        <w:spacing w:line="440" w:lineRule="exact"/>
        <w:jc w:val="center"/>
        <w:rPr>
          <w:rFonts w:ascii="宋体" w:hAnsi="宋体" w:cs="宋体"/>
          <w:b/>
          <w:color w:val="auto"/>
          <w:kern w:val="1"/>
          <w:sz w:val="44"/>
          <w:szCs w:val="44"/>
          <w:highlight w:val="none"/>
        </w:rPr>
        <w:sectPr>
          <w:pgSz w:w="11906" w:h="16838"/>
          <w:pgMar w:top="1440" w:right="1800" w:bottom="1440" w:left="1800" w:header="851" w:footer="992" w:gutter="0"/>
          <w:cols w:space="720" w:num="1"/>
          <w:docGrid w:type="lines" w:linePitch="312" w:charSpace="0"/>
        </w:sectPr>
      </w:pPr>
    </w:p>
    <w:p w14:paraId="51D917ED">
      <w:pPr>
        <w:tabs>
          <w:tab w:val="center" w:pos="4153"/>
          <w:tab w:val="left" w:pos="6180"/>
        </w:tabs>
        <w:spacing w:line="440" w:lineRule="exact"/>
        <w:jc w:val="center"/>
        <w:rPr>
          <w:rFonts w:ascii="宋体" w:hAnsi="宋体" w:cs="宋体"/>
          <w:b/>
          <w:color w:val="auto"/>
          <w:kern w:val="1"/>
          <w:sz w:val="44"/>
          <w:szCs w:val="44"/>
          <w:highlight w:val="none"/>
        </w:rPr>
      </w:pPr>
      <w:r>
        <w:rPr>
          <w:rFonts w:ascii="宋体" w:hAnsi="宋体" w:cs="宋体"/>
          <w:b/>
          <w:color w:val="auto"/>
          <w:kern w:val="1"/>
          <w:sz w:val="44"/>
          <w:szCs w:val="44"/>
          <w:highlight w:val="none"/>
        </w:rPr>
        <w:t>工程建设项目招标代理协议书</w:t>
      </w:r>
    </w:p>
    <w:p w14:paraId="5661030C">
      <w:pPr>
        <w:spacing w:line="500" w:lineRule="exact"/>
        <w:rPr>
          <w:rFonts w:ascii="宋体" w:hAnsi="宋体" w:cs="宋体"/>
          <w:color w:val="auto"/>
          <w:kern w:val="1"/>
          <w:sz w:val="28"/>
          <w:szCs w:val="28"/>
          <w:highlight w:val="none"/>
        </w:rPr>
      </w:pPr>
    </w:p>
    <w:p w14:paraId="4252636F">
      <w:pPr>
        <w:spacing w:line="500" w:lineRule="exact"/>
        <w:rPr>
          <w:rFonts w:ascii="宋体" w:hAnsi="宋体" w:cs="宋体"/>
          <w:b/>
          <w:color w:val="auto"/>
          <w:kern w:val="1"/>
          <w:sz w:val="28"/>
          <w:szCs w:val="28"/>
          <w:highlight w:val="none"/>
          <w:u w:val="single"/>
        </w:rPr>
      </w:pPr>
      <w:r>
        <w:rPr>
          <w:rFonts w:ascii="宋体" w:hAnsi="宋体" w:cs="宋体"/>
          <w:color w:val="auto"/>
          <w:kern w:val="1"/>
          <w:sz w:val="28"/>
          <w:szCs w:val="28"/>
          <w:highlight w:val="none"/>
        </w:rPr>
        <w:t>委 托 人：</w:t>
      </w:r>
      <w:r>
        <w:rPr>
          <w:rFonts w:hint="eastAsia" w:ascii="宋体" w:hAnsi="宋体" w:cs="宋体"/>
          <w:color w:val="auto"/>
          <w:kern w:val="1"/>
          <w:sz w:val="28"/>
          <w:szCs w:val="28"/>
          <w:u w:val="single"/>
        </w:rPr>
        <w:t>海南建设工程股份有限公司</w:t>
      </w:r>
    </w:p>
    <w:p w14:paraId="78749A42">
      <w:pPr>
        <w:spacing w:line="500" w:lineRule="exact"/>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受 托 人</w:t>
      </w:r>
      <w:r>
        <w:rPr>
          <w:rFonts w:hint="eastAsia" w:ascii="宋体" w:hAnsi="宋体" w:cs="宋体"/>
          <w:color w:val="auto"/>
          <w:kern w:val="1"/>
          <w:sz w:val="28"/>
          <w:szCs w:val="28"/>
          <w:highlight w:val="none"/>
        </w:rPr>
        <w:t>：</w:t>
      </w:r>
    </w:p>
    <w:p w14:paraId="48FEA9D5">
      <w:pPr>
        <w:spacing w:line="500" w:lineRule="exact"/>
        <w:ind w:firstLine="640"/>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依照《中华人民共和国</w:t>
      </w:r>
      <w:r>
        <w:rPr>
          <w:rFonts w:hint="eastAsia" w:ascii="宋体" w:hAnsi="宋体" w:cs="宋体"/>
          <w:color w:val="auto"/>
          <w:kern w:val="1"/>
          <w:sz w:val="28"/>
          <w:szCs w:val="28"/>
          <w:highlight w:val="none"/>
        </w:rPr>
        <w:t>民法典</w:t>
      </w:r>
      <w:r>
        <w:rPr>
          <w:rFonts w:ascii="宋体" w:hAnsi="宋体" w:cs="宋体"/>
          <w:color w:val="auto"/>
          <w:kern w:val="1"/>
          <w:sz w:val="28"/>
          <w:szCs w:val="28"/>
          <w:highlight w:val="none"/>
        </w:rPr>
        <w:t>》、《中华人民共和国招标投标法》及国家的有关法律、行政法规，遵循平等、自愿、公平和诚实信用的原则，双方就</w:t>
      </w:r>
      <w:r>
        <w:rPr>
          <w:rFonts w:hint="eastAsia" w:ascii="宋体" w:hAnsi="宋体" w:cs="宋体"/>
          <w:color w:val="auto"/>
          <w:kern w:val="1"/>
          <w:sz w:val="28"/>
          <w:szCs w:val="28"/>
          <w:highlight w:val="none"/>
          <w:u w:val="single"/>
          <w:lang w:val="en-US" w:eastAsia="zh-CN"/>
        </w:rPr>
        <w:t xml:space="preserve"> 项目 </w:t>
      </w:r>
      <w:r>
        <w:rPr>
          <w:rFonts w:ascii="宋体" w:hAnsi="宋体" w:cs="宋体"/>
          <w:color w:val="auto"/>
          <w:kern w:val="1"/>
          <w:sz w:val="28"/>
          <w:szCs w:val="28"/>
          <w:highlight w:val="none"/>
        </w:rPr>
        <w:t>招标代理事项协商一致，订立本合同。</w:t>
      </w:r>
    </w:p>
    <w:p w14:paraId="345AD6A8">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一、工程概况</w:t>
      </w:r>
    </w:p>
    <w:p w14:paraId="786C2EC5">
      <w:pPr>
        <w:spacing w:line="360" w:lineRule="auto"/>
        <w:ind w:firstLine="560" w:firstLineChars="200"/>
        <w:rPr>
          <w:rFonts w:hint="eastAsia"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工程名称：</w:t>
      </w:r>
      <w:r>
        <w:rPr>
          <w:rFonts w:hint="eastAsia" w:ascii="宋体" w:hAnsi="宋体" w:cs="宋体"/>
          <w:color w:val="auto"/>
          <w:kern w:val="1"/>
          <w:sz w:val="28"/>
          <w:szCs w:val="28"/>
          <w:highlight w:val="none"/>
          <w:u w:val="single"/>
        </w:rPr>
        <w:t>项目</w:t>
      </w:r>
    </w:p>
    <w:p w14:paraId="691C12B6">
      <w:pPr>
        <w:spacing w:line="360" w:lineRule="auto"/>
        <w:ind w:firstLine="560" w:firstLineChars="200"/>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地   点：</w:t>
      </w:r>
    </w:p>
    <w:p w14:paraId="0B1711EF">
      <w:pPr>
        <w:spacing w:line="360" w:lineRule="auto"/>
        <w:ind w:firstLine="560" w:firstLineChars="200"/>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规   模</w:t>
      </w:r>
      <w:r>
        <w:rPr>
          <w:rFonts w:ascii="宋体" w:hAnsi="宋体" w:cs="宋体"/>
          <w:bCs/>
          <w:color w:val="auto"/>
          <w:kern w:val="1"/>
          <w:sz w:val="28"/>
          <w:szCs w:val="28"/>
          <w:highlight w:val="none"/>
        </w:rPr>
        <w:t>：</w:t>
      </w:r>
      <w:r>
        <w:rPr>
          <w:rFonts w:hint="eastAsia" w:ascii="宋体" w:hAnsi="宋体" w:cs="宋体"/>
          <w:bCs/>
          <w:color w:val="auto"/>
          <w:kern w:val="1"/>
          <w:sz w:val="28"/>
          <w:szCs w:val="28"/>
          <w:highlight w:val="none"/>
          <w:lang w:val="en-US" w:eastAsia="zh-CN"/>
        </w:rPr>
        <w:t>。</w:t>
      </w:r>
    </w:p>
    <w:p w14:paraId="5C95A5BA">
      <w:pPr>
        <w:spacing w:line="360" w:lineRule="auto"/>
        <w:ind w:firstLine="560" w:firstLineChars="200"/>
        <w:rPr>
          <w:rFonts w:hint="eastAsia" w:ascii="宋体" w:hAnsi="宋体" w:eastAsia="宋体" w:cs="宋体"/>
          <w:color w:val="auto"/>
          <w:kern w:val="1"/>
          <w:sz w:val="28"/>
          <w:szCs w:val="28"/>
          <w:highlight w:val="none"/>
        </w:rPr>
      </w:pPr>
      <w:r>
        <w:rPr>
          <w:rFonts w:ascii="宋体" w:hAnsi="宋体" w:cs="宋体"/>
          <w:color w:val="auto"/>
          <w:kern w:val="1"/>
          <w:sz w:val="28"/>
          <w:szCs w:val="28"/>
          <w:highlight w:val="none"/>
        </w:rPr>
        <w:t>二、</w:t>
      </w:r>
      <w:r>
        <w:rPr>
          <w:rFonts w:hint="eastAsia" w:ascii="宋体" w:hAnsi="宋体" w:cs="宋体"/>
          <w:color w:val="auto"/>
          <w:kern w:val="1"/>
          <w:sz w:val="28"/>
          <w:szCs w:val="28"/>
          <w:highlight w:val="none"/>
        </w:rPr>
        <w:t>委托人委托受托人为</w:t>
      </w:r>
      <w:r>
        <w:rPr>
          <w:rFonts w:hint="eastAsia" w:ascii="宋体" w:hAnsi="宋体" w:cs="宋体"/>
          <w:color w:val="auto"/>
          <w:kern w:val="1"/>
          <w:sz w:val="28"/>
          <w:szCs w:val="28"/>
          <w:highlight w:val="none"/>
          <w:u w:val="single"/>
        </w:rPr>
        <w:t>项目</w:t>
      </w:r>
      <w:r>
        <w:rPr>
          <w:rFonts w:hint="eastAsia" w:ascii="宋体" w:hAnsi="宋体" w:cs="宋体"/>
          <w:color w:val="auto"/>
          <w:kern w:val="1"/>
          <w:sz w:val="28"/>
          <w:szCs w:val="28"/>
          <w:highlight w:val="none"/>
        </w:rPr>
        <w:t>的招标代理机构，承担本项目的</w:t>
      </w:r>
      <w:r>
        <w:rPr>
          <w:rFonts w:hint="eastAsia" w:ascii="宋体" w:hAnsi="宋体" w:cs="宋体"/>
          <w:color w:val="auto"/>
          <w:kern w:val="1"/>
          <w:sz w:val="28"/>
          <w:szCs w:val="28"/>
          <w:highlight w:val="none"/>
          <w:u w:val="single"/>
        </w:rPr>
        <w:t>施工、</w:t>
      </w:r>
      <w:r>
        <w:rPr>
          <w:rFonts w:hint="eastAsia" w:ascii="宋体" w:hAnsi="宋体" w:cs="宋体"/>
          <w:color w:val="auto"/>
          <w:kern w:val="1"/>
          <w:sz w:val="28"/>
          <w:szCs w:val="28"/>
          <w:highlight w:val="none"/>
          <w:u w:val="single"/>
          <w:lang w:val="en-US" w:eastAsia="zh-CN"/>
        </w:rPr>
        <w:t>监理</w:t>
      </w:r>
      <w:r>
        <w:rPr>
          <w:rFonts w:hint="eastAsia" w:ascii="宋体" w:hAnsi="宋体" w:cs="宋体"/>
          <w:color w:val="auto"/>
          <w:kern w:val="1"/>
          <w:sz w:val="28"/>
          <w:szCs w:val="28"/>
          <w:highlight w:val="none"/>
          <w:u w:val="single"/>
        </w:rPr>
        <w:t>及其它服务等全部招标代理工作。</w:t>
      </w:r>
      <w:r>
        <w:rPr>
          <w:rFonts w:hint="eastAsia" w:ascii="宋体" w:hAnsi="宋体" w:cs="宋体"/>
          <w:color w:val="auto"/>
          <w:kern w:val="1"/>
          <w:sz w:val="28"/>
          <w:szCs w:val="28"/>
          <w:highlight w:val="none"/>
          <w:u w:val="single"/>
          <w:lang w:val="en-US" w:eastAsia="zh-CN"/>
        </w:rPr>
        <w:t xml:space="preserve"> </w:t>
      </w:r>
      <w:r>
        <w:rPr>
          <w:rFonts w:hint="eastAsia" w:ascii="宋体" w:hAnsi="宋体" w:eastAsia="宋体" w:cs="宋体"/>
          <w:color w:val="auto"/>
          <w:kern w:val="1"/>
          <w:sz w:val="28"/>
          <w:szCs w:val="28"/>
          <w:highlight w:val="none"/>
        </w:rPr>
        <w:t>服务周期：</w:t>
      </w:r>
      <w:r>
        <w:rPr>
          <w:rFonts w:hint="eastAsia" w:ascii="宋体" w:hAnsi="宋体" w:eastAsia="宋体" w:cs="宋体"/>
          <w:color w:val="auto"/>
          <w:kern w:val="1"/>
          <w:sz w:val="28"/>
          <w:szCs w:val="28"/>
          <w:highlight w:val="none"/>
          <w:u w:val="single"/>
        </w:rPr>
        <w:t>签订合同之日起至项目招标服务结束且完成所有招标资料备案为止</w:t>
      </w:r>
      <w:r>
        <w:rPr>
          <w:rFonts w:hint="eastAsia" w:ascii="宋体" w:hAnsi="宋体" w:eastAsia="宋体" w:cs="宋体"/>
          <w:color w:val="auto"/>
          <w:kern w:val="1"/>
          <w:sz w:val="28"/>
          <w:szCs w:val="28"/>
          <w:highlight w:val="none"/>
        </w:rPr>
        <w:t>。</w:t>
      </w:r>
    </w:p>
    <w:p w14:paraId="4A7EFD32">
      <w:pPr>
        <w:spacing w:line="500" w:lineRule="exact"/>
        <w:ind w:firstLine="560" w:firstLineChars="200"/>
        <w:rPr>
          <w:rFonts w:ascii="宋体" w:hAnsi="宋体" w:cs="宋体"/>
          <w:color w:val="auto"/>
          <w:kern w:val="1"/>
          <w:sz w:val="28"/>
          <w:szCs w:val="28"/>
          <w:highlight w:val="none"/>
        </w:rPr>
      </w:pPr>
      <w:r>
        <w:rPr>
          <w:rFonts w:ascii="宋体" w:hAnsi="宋体" w:cs="宋体"/>
          <w:color w:val="auto"/>
          <w:kern w:val="1"/>
          <w:sz w:val="28"/>
          <w:szCs w:val="28"/>
          <w:highlight w:val="none"/>
        </w:rPr>
        <w:t>三、合同价款</w:t>
      </w:r>
    </w:p>
    <w:p w14:paraId="55B7B160">
      <w:pPr>
        <w:spacing w:line="500" w:lineRule="exact"/>
        <w:ind w:firstLine="555"/>
        <w:rPr>
          <w:rFonts w:hint="default" w:ascii="宋体" w:hAnsi="宋体" w:cs="宋体"/>
          <w:bCs/>
          <w:color w:val="auto"/>
          <w:kern w:val="1"/>
          <w:sz w:val="28"/>
          <w:szCs w:val="28"/>
          <w:highlight w:val="none"/>
          <w:u w:val="single"/>
          <w:lang w:val="en-US"/>
        </w:rPr>
      </w:pPr>
      <w:r>
        <w:rPr>
          <w:rFonts w:hint="eastAsia" w:ascii="宋体" w:hAnsi="宋体" w:cs="宋体"/>
          <w:color w:val="auto"/>
          <w:kern w:val="1"/>
          <w:sz w:val="28"/>
          <w:szCs w:val="28"/>
          <w:highlight w:val="none"/>
        </w:rPr>
        <w:t>代理报酬为人民币(大写)：</w:t>
      </w:r>
      <w:r>
        <w:rPr>
          <w:rFonts w:hint="eastAsia" w:ascii="宋体" w:hAnsi="宋体" w:cs="宋体"/>
          <w:color w:val="auto"/>
          <w:kern w:val="1"/>
          <w:sz w:val="28"/>
          <w:szCs w:val="28"/>
          <w:highlight w:val="none"/>
          <w:u w:val="single"/>
          <w:lang w:val="en-US" w:eastAsia="zh-CN"/>
        </w:rPr>
        <w:t>（大写：）¥：</w:t>
      </w:r>
      <w:r>
        <w:rPr>
          <w:rFonts w:hint="eastAsia" w:ascii="宋体" w:hAnsi="宋体" w:eastAsia="宋体" w:cs="宋体"/>
          <w:color w:val="auto"/>
          <w:kern w:val="1"/>
          <w:sz w:val="28"/>
          <w:szCs w:val="28"/>
          <w:highlight w:val="none"/>
          <w:u w:val="single"/>
          <w:lang w:val="en-US" w:eastAsia="zh-CN"/>
        </w:rPr>
        <w:t>元</w:t>
      </w:r>
      <w:r>
        <w:rPr>
          <w:rFonts w:hint="eastAsia" w:ascii="宋体" w:hAnsi="宋体" w:cs="宋体"/>
          <w:color w:val="auto"/>
          <w:kern w:val="1"/>
          <w:sz w:val="28"/>
          <w:szCs w:val="28"/>
          <w:highlight w:val="none"/>
          <w:u w:val="single"/>
          <w:lang w:val="en-US" w:eastAsia="zh-CN"/>
        </w:rPr>
        <w:t>，本合同代理报酬已包含了为完成合同约定工作所需的全部费用和一切税费。</w:t>
      </w:r>
    </w:p>
    <w:p w14:paraId="072B784E">
      <w:pPr>
        <w:spacing w:line="500" w:lineRule="exact"/>
        <w:ind w:firstLine="555"/>
        <w:rPr>
          <w:rFonts w:ascii="宋体" w:hAnsi="宋体" w:cs="宋体"/>
          <w:color w:val="auto"/>
          <w:kern w:val="1"/>
          <w:sz w:val="28"/>
          <w:szCs w:val="28"/>
          <w:highlight w:val="none"/>
        </w:rPr>
      </w:pPr>
      <w:r>
        <w:rPr>
          <w:rFonts w:ascii="宋体" w:hAnsi="宋体" w:cs="宋体"/>
          <w:color w:val="auto"/>
          <w:kern w:val="1"/>
          <w:sz w:val="28"/>
          <w:szCs w:val="28"/>
          <w:highlight w:val="none"/>
        </w:rPr>
        <w:t>四、组成本合同的文件：</w:t>
      </w:r>
    </w:p>
    <w:p w14:paraId="52B99C93">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1、本合同协议书；</w:t>
      </w:r>
    </w:p>
    <w:p w14:paraId="36BD87AA">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2、本合同专用条款；</w:t>
      </w:r>
    </w:p>
    <w:p w14:paraId="2A73ED3E">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w:t>
      </w:r>
    </w:p>
    <w:p w14:paraId="55AB1A7F">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五、本协议书中的有关词语定义与本合同第一部分《通用条款》中分别赋予它们的定义相同。</w:t>
      </w:r>
    </w:p>
    <w:p w14:paraId="7AB398EF">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六、受托人向委托人承诺，按照本合同的约定，承担本合同条款中约定范围内的代理业务。并恪守职业道德，保守客户及相关工作秘密。</w:t>
      </w:r>
    </w:p>
    <w:p w14:paraId="3D4C122E">
      <w:pPr>
        <w:spacing w:line="500" w:lineRule="exact"/>
        <w:rPr>
          <w:rFonts w:hint="eastAsia" w:ascii="宋体" w:hAnsi="宋体" w:eastAsia="宋体" w:cs="宋体"/>
          <w:color w:val="auto"/>
          <w:kern w:val="1"/>
          <w:sz w:val="28"/>
          <w:szCs w:val="28"/>
          <w:highlight w:val="none"/>
        </w:rPr>
      </w:pPr>
      <w:r>
        <w:rPr>
          <w:rFonts w:ascii="宋体" w:hAnsi="宋体" w:cs="宋体"/>
          <w:color w:val="auto"/>
          <w:kern w:val="1"/>
          <w:sz w:val="28"/>
          <w:szCs w:val="28"/>
          <w:highlight w:val="none"/>
        </w:rPr>
        <w:t xml:space="preserve">   七、委托人向受托人承诺，按照本合同</w:t>
      </w:r>
      <w:r>
        <w:rPr>
          <w:rFonts w:hint="eastAsia" w:ascii="宋体" w:hAnsi="宋体" w:cs="宋体"/>
          <w:color w:val="auto"/>
          <w:kern w:val="1"/>
          <w:sz w:val="28"/>
          <w:szCs w:val="28"/>
          <w:highlight w:val="none"/>
          <w:lang w:val="en-US" w:eastAsia="zh-CN"/>
        </w:rPr>
        <w:t>专用条款第三条款</w:t>
      </w:r>
      <w:r>
        <w:rPr>
          <w:rFonts w:ascii="宋体" w:hAnsi="宋体" w:cs="宋体"/>
          <w:color w:val="auto"/>
          <w:kern w:val="1"/>
          <w:sz w:val="28"/>
          <w:szCs w:val="28"/>
          <w:highlight w:val="none"/>
        </w:rPr>
        <w:t>的约定，确保代理报酬的支付</w:t>
      </w:r>
      <w:r>
        <w:rPr>
          <w:rFonts w:hint="eastAsia" w:ascii="宋体" w:hAnsi="宋体" w:cs="宋体"/>
          <w:color w:val="auto"/>
          <w:kern w:val="1"/>
          <w:sz w:val="28"/>
          <w:szCs w:val="28"/>
          <w:highlight w:val="none"/>
          <w:lang w:val="en-US" w:eastAsia="zh-CN"/>
        </w:rPr>
        <w:t>按该条款执行</w:t>
      </w:r>
      <w:r>
        <w:rPr>
          <w:rFonts w:ascii="宋体" w:hAnsi="宋体" w:cs="宋体"/>
          <w:color w:val="auto"/>
          <w:kern w:val="1"/>
          <w:sz w:val="28"/>
          <w:szCs w:val="28"/>
          <w:highlight w:val="none"/>
        </w:rPr>
        <w:t>。</w:t>
      </w:r>
    </w:p>
    <w:p w14:paraId="42CEEF25">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八、合同订立</w:t>
      </w:r>
    </w:p>
    <w:p w14:paraId="642507D3">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合同订立时间：</w:t>
      </w:r>
      <w:r>
        <w:rPr>
          <w:rFonts w:hint="eastAsia" w:ascii="宋体" w:hAnsi="宋体" w:cs="宋体"/>
          <w:b/>
          <w:color w:val="auto"/>
          <w:kern w:val="1"/>
          <w:sz w:val="28"/>
          <w:szCs w:val="28"/>
          <w:highlight w:val="none"/>
          <w:u w:val="single"/>
          <w:lang w:val="en-US" w:eastAsia="zh-CN"/>
        </w:rPr>
        <w:t xml:space="preserve"> 2025 </w:t>
      </w:r>
      <w:r>
        <w:rPr>
          <w:rFonts w:ascii="宋体" w:hAnsi="宋体" w:cs="宋体"/>
          <w:color w:val="auto"/>
          <w:kern w:val="1"/>
          <w:sz w:val="28"/>
          <w:szCs w:val="28"/>
          <w:highlight w:val="none"/>
        </w:rPr>
        <w:t>年</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月</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日</w:t>
      </w:r>
    </w:p>
    <w:p w14:paraId="1CC19380">
      <w:pPr>
        <w:spacing w:line="360" w:lineRule="auto"/>
        <w:ind w:firstLine="840"/>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合同订立地点：</w:t>
      </w:r>
      <w:r>
        <w:rPr>
          <w:rFonts w:hint="eastAsia" w:ascii="宋体" w:hAnsi="宋体" w:cs="宋体"/>
          <w:b/>
          <w:color w:val="auto"/>
          <w:kern w:val="1"/>
          <w:sz w:val="28"/>
          <w:szCs w:val="28"/>
          <w:highlight w:val="none"/>
          <w:u w:val="single"/>
          <w:lang w:val="en-US" w:eastAsia="zh-CN"/>
        </w:rPr>
        <w:t xml:space="preserve"> 海南省海口市 </w:t>
      </w:r>
    </w:p>
    <w:p w14:paraId="745753C8">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九、合同生效</w:t>
      </w:r>
    </w:p>
    <w:p w14:paraId="5504ABF7">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本合同双方约定</w:t>
      </w:r>
      <w:r>
        <w:rPr>
          <w:rFonts w:hint="eastAsia" w:ascii="宋体" w:hAnsi="宋体" w:cs="宋体"/>
          <w:color w:val="auto"/>
          <w:kern w:val="1"/>
          <w:sz w:val="28"/>
          <w:szCs w:val="28"/>
          <w:highlight w:val="none"/>
          <w:u w:val="single"/>
        </w:rPr>
        <w:t xml:space="preserve"> </w:t>
      </w:r>
      <w:r>
        <w:rPr>
          <w:rFonts w:hint="eastAsia" w:ascii="宋体" w:hAnsi="宋体" w:cs="宋体"/>
          <w:b/>
          <w:color w:val="auto"/>
          <w:kern w:val="1"/>
          <w:sz w:val="28"/>
          <w:szCs w:val="28"/>
          <w:highlight w:val="none"/>
          <w:u w:val="single"/>
        </w:rPr>
        <w:t>签</w:t>
      </w:r>
      <w:r>
        <w:rPr>
          <w:rFonts w:hint="eastAsia" w:ascii="宋体" w:hAnsi="宋体" w:cs="宋体"/>
          <w:b/>
          <w:color w:val="auto"/>
          <w:kern w:val="1"/>
          <w:sz w:val="28"/>
          <w:szCs w:val="28"/>
          <w:highlight w:val="none"/>
          <w:u w:val="single"/>
          <w:lang w:val="en-US" w:eastAsia="zh-CN"/>
        </w:rPr>
        <w:t>章</w:t>
      </w:r>
      <w:r>
        <w:rPr>
          <w:rFonts w:hint="eastAsia" w:ascii="宋体" w:hAnsi="宋体" w:cs="宋体"/>
          <w:b/>
          <w:color w:val="auto"/>
          <w:kern w:val="1"/>
          <w:sz w:val="28"/>
          <w:szCs w:val="28"/>
          <w:highlight w:val="none"/>
          <w:u w:val="single"/>
        </w:rPr>
        <w:t xml:space="preserve">之日 </w:t>
      </w:r>
      <w:r>
        <w:rPr>
          <w:rFonts w:ascii="宋体" w:hAnsi="宋体" w:cs="宋体"/>
          <w:color w:val="auto"/>
          <w:kern w:val="1"/>
          <w:sz w:val="28"/>
          <w:szCs w:val="28"/>
          <w:highlight w:val="none"/>
        </w:rPr>
        <w:t>后</w:t>
      </w:r>
      <w:r>
        <w:rPr>
          <w:rFonts w:hint="eastAsia" w:ascii="宋体" w:hAnsi="宋体" w:cs="宋体"/>
          <w:color w:val="auto"/>
          <w:kern w:val="1"/>
          <w:sz w:val="28"/>
          <w:szCs w:val="28"/>
          <w:highlight w:val="none"/>
        </w:rPr>
        <w:t>生效。</w:t>
      </w:r>
    </w:p>
    <w:p w14:paraId="2A7EA12F">
      <w:pPr>
        <w:spacing w:line="360" w:lineRule="auto"/>
        <w:ind w:firstLine="840" w:firstLineChars="300"/>
        <w:rPr>
          <w:rFonts w:ascii="宋体" w:hAnsi="宋体" w:cs="宋体"/>
          <w:color w:val="auto"/>
          <w:kern w:val="1"/>
          <w:sz w:val="28"/>
          <w:szCs w:val="28"/>
          <w:highlight w:val="none"/>
        </w:rPr>
      </w:pPr>
      <w:r>
        <w:rPr>
          <w:rFonts w:hint="eastAsia" w:ascii="宋体" w:hAnsi="宋体" w:cs="宋体"/>
          <w:color w:val="auto"/>
          <w:kern w:val="1"/>
          <w:sz w:val="28"/>
          <w:szCs w:val="28"/>
          <w:highlight w:val="none"/>
          <w:lang w:eastAsia="zh-CN"/>
        </w:rPr>
        <w:t>（</w:t>
      </w:r>
      <w:r>
        <w:rPr>
          <w:rFonts w:hint="eastAsia" w:ascii="宋体" w:hAnsi="宋体" w:cs="宋体"/>
          <w:color w:val="auto"/>
          <w:kern w:val="1"/>
          <w:sz w:val="28"/>
          <w:szCs w:val="28"/>
          <w:highlight w:val="none"/>
          <w:lang w:val="en-US" w:eastAsia="zh-CN"/>
        </w:rPr>
        <w:t>以下为空白页，无正文</w:t>
      </w:r>
      <w:r>
        <w:rPr>
          <w:rFonts w:hint="eastAsia" w:ascii="宋体" w:hAnsi="宋体" w:cs="宋体"/>
          <w:color w:val="auto"/>
          <w:kern w:val="1"/>
          <w:sz w:val="28"/>
          <w:szCs w:val="28"/>
          <w:highlight w:val="none"/>
          <w:lang w:eastAsia="zh-CN"/>
        </w:rPr>
        <w:t>）</w:t>
      </w:r>
      <w:r>
        <w:rPr>
          <w:rFonts w:ascii="宋体" w:hAnsi="宋体" w:cs="宋体"/>
          <w:color w:val="auto"/>
          <w:kern w:val="1"/>
          <w:sz w:val="28"/>
          <w:szCs w:val="28"/>
          <w:highlight w:val="none"/>
        </w:rPr>
        <w:br w:type="page"/>
      </w:r>
      <w:r>
        <w:rPr>
          <w:rFonts w:hint="eastAsia" w:ascii="Calibri" w:hAnsi="Calibri" w:eastAsia="宋体" w:cs="Times New Roman"/>
          <w:color w:val="auto"/>
          <w:kern w:val="2"/>
          <w:sz w:val="28"/>
          <w:szCs w:val="28"/>
          <w:highlight w:val="none"/>
          <w:lang w:val="en-US" w:eastAsia="zh-CN" w:bidi="ar-SA"/>
        </w:rPr>
        <w:t>（本页为签署页，无正文）</w:t>
      </w: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86"/>
        <w:gridCol w:w="1770"/>
        <w:gridCol w:w="2837"/>
      </w:tblGrid>
      <w:tr w14:paraId="0301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85" w:type="dxa"/>
            <w:noWrap w:val="0"/>
            <w:vAlign w:val="center"/>
          </w:tcPr>
          <w:p w14:paraId="1EA25462">
            <w:pPr>
              <w:pStyle w:val="9"/>
              <w:ind w:left="0" w:leftChars="0"/>
              <w:rPr>
                <w:b/>
                <w:color w:val="auto"/>
                <w:sz w:val="24"/>
                <w:highlight w:val="none"/>
              </w:rPr>
            </w:pPr>
            <w:r>
              <w:rPr>
                <w:rFonts w:hint="eastAsia"/>
                <w:b/>
                <w:color w:val="auto"/>
                <w:sz w:val="24"/>
                <w:highlight w:val="none"/>
              </w:rPr>
              <w:t>委托人</w:t>
            </w:r>
          </w:p>
          <w:p w14:paraId="76068336">
            <w:pPr>
              <w:pStyle w:val="9"/>
              <w:ind w:left="0" w:leftChars="0"/>
              <w:rPr>
                <w:b/>
                <w:color w:val="auto"/>
                <w:sz w:val="24"/>
                <w:highlight w:val="none"/>
              </w:rPr>
            </w:pPr>
            <w:r>
              <w:rPr>
                <w:rFonts w:hint="eastAsia"/>
                <w:b/>
                <w:color w:val="auto"/>
                <w:sz w:val="24"/>
                <w:highlight w:val="none"/>
              </w:rPr>
              <w:t>（盖章）</w:t>
            </w:r>
          </w:p>
        </w:tc>
        <w:tc>
          <w:tcPr>
            <w:tcW w:w="2486" w:type="dxa"/>
            <w:noWrap w:val="0"/>
            <w:vAlign w:val="center"/>
          </w:tcPr>
          <w:p w14:paraId="31C166FB">
            <w:pPr>
              <w:pStyle w:val="9"/>
              <w:ind w:left="0" w:leftChars="0" w:firstLine="0"/>
              <w:jc w:val="center"/>
              <w:rPr>
                <w:color w:val="auto"/>
                <w:sz w:val="24"/>
                <w:highlight w:val="none"/>
              </w:rPr>
            </w:pPr>
            <w:r>
              <w:rPr>
                <w:rFonts w:hint="eastAsia"/>
                <w:color w:val="auto"/>
                <w:sz w:val="24"/>
                <w:highlight w:val="none"/>
              </w:rPr>
              <w:t>海南建设工程股份有限公司</w:t>
            </w:r>
          </w:p>
        </w:tc>
        <w:tc>
          <w:tcPr>
            <w:tcW w:w="1770" w:type="dxa"/>
            <w:noWrap w:val="0"/>
            <w:vAlign w:val="center"/>
          </w:tcPr>
          <w:p w14:paraId="38D4BE47">
            <w:pPr>
              <w:pStyle w:val="9"/>
              <w:ind w:left="0" w:leftChars="0"/>
              <w:rPr>
                <w:b/>
                <w:color w:val="auto"/>
                <w:sz w:val="24"/>
                <w:highlight w:val="none"/>
              </w:rPr>
            </w:pPr>
            <w:r>
              <w:rPr>
                <w:rFonts w:hint="eastAsia"/>
                <w:b/>
                <w:color w:val="auto"/>
                <w:sz w:val="24"/>
                <w:highlight w:val="none"/>
              </w:rPr>
              <w:t>受托人</w:t>
            </w:r>
          </w:p>
          <w:p w14:paraId="08BA8901">
            <w:pPr>
              <w:pStyle w:val="9"/>
              <w:ind w:left="0" w:leftChars="0"/>
              <w:rPr>
                <w:b/>
                <w:color w:val="auto"/>
                <w:sz w:val="24"/>
                <w:highlight w:val="none"/>
              </w:rPr>
            </w:pPr>
            <w:r>
              <w:rPr>
                <w:rFonts w:hint="eastAsia"/>
                <w:b/>
                <w:color w:val="auto"/>
                <w:sz w:val="24"/>
                <w:highlight w:val="none"/>
              </w:rPr>
              <w:t>（盖章）</w:t>
            </w:r>
          </w:p>
        </w:tc>
        <w:tc>
          <w:tcPr>
            <w:tcW w:w="2837" w:type="dxa"/>
            <w:noWrap w:val="0"/>
            <w:vAlign w:val="center"/>
          </w:tcPr>
          <w:p w14:paraId="2C30BCDF">
            <w:pPr>
              <w:pStyle w:val="9"/>
              <w:ind w:left="0" w:leftChars="0" w:firstLine="0"/>
              <w:jc w:val="center"/>
              <w:rPr>
                <w:rFonts w:hint="eastAsia" w:eastAsia="宋体"/>
                <w:color w:val="auto"/>
                <w:sz w:val="24"/>
                <w:highlight w:val="none"/>
                <w:lang w:eastAsia="zh-CN"/>
              </w:rPr>
            </w:pPr>
          </w:p>
        </w:tc>
      </w:tr>
      <w:tr w14:paraId="6374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985" w:type="dxa"/>
            <w:noWrap w:val="0"/>
            <w:vAlign w:val="center"/>
          </w:tcPr>
          <w:p w14:paraId="01D1FD4E">
            <w:pPr>
              <w:pStyle w:val="9"/>
              <w:ind w:left="0" w:leftChars="0" w:firstLine="0"/>
              <w:jc w:val="both"/>
              <w:rPr>
                <w:b/>
                <w:color w:val="auto"/>
                <w:sz w:val="24"/>
                <w:highlight w:val="none"/>
              </w:rPr>
            </w:pPr>
            <w:r>
              <w:rPr>
                <w:rFonts w:hint="eastAsia"/>
                <w:b/>
                <w:color w:val="auto"/>
                <w:sz w:val="24"/>
                <w:highlight w:val="none"/>
              </w:rPr>
              <w:t>法定代表人或授权代理人（签字或盖章）</w:t>
            </w:r>
          </w:p>
        </w:tc>
        <w:tc>
          <w:tcPr>
            <w:tcW w:w="2486" w:type="dxa"/>
            <w:noWrap w:val="0"/>
            <w:vAlign w:val="center"/>
          </w:tcPr>
          <w:p w14:paraId="7AB61C1F">
            <w:pPr>
              <w:pStyle w:val="9"/>
              <w:ind w:left="0" w:leftChars="0"/>
              <w:jc w:val="center"/>
              <w:rPr>
                <w:color w:val="auto"/>
                <w:sz w:val="24"/>
                <w:highlight w:val="none"/>
              </w:rPr>
            </w:pPr>
          </w:p>
        </w:tc>
        <w:tc>
          <w:tcPr>
            <w:tcW w:w="1770" w:type="dxa"/>
            <w:noWrap w:val="0"/>
            <w:vAlign w:val="center"/>
          </w:tcPr>
          <w:p w14:paraId="0EAD71C7">
            <w:pPr>
              <w:pStyle w:val="9"/>
              <w:ind w:left="0" w:leftChars="0" w:firstLine="0"/>
              <w:rPr>
                <w:b/>
                <w:color w:val="auto"/>
                <w:sz w:val="24"/>
                <w:highlight w:val="none"/>
              </w:rPr>
            </w:pPr>
            <w:r>
              <w:rPr>
                <w:rFonts w:hint="eastAsia"/>
                <w:b/>
                <w:color w:val="auto"/>
                <w:sz w:val="24"/>
                <w:highlight w:val="none"/>
              </w:rPr>
              <w:t>法定代表人或      授权代理人（签字或盖章）</w:t>
            </w:r>
          </w:p>
        </w:tc>
        <w:tc>
          <w:tcPr>
            <w:tcW w:w="2837" w:type="dxa"/>
            <w:noWrap w:val="0"/>
            <w:vAlign w:val="center"/>
          </w:tcPr>
          <w:p w14:paraId="35259CC1">
            <w:pPr>
              <w:pStyle w:val="9"/>
              <w:ind w:left="0" w:leftChars="0"/>
              <w:jc w:val="center"/>
              <w:rPr>
                <w:color w:val="auto"/>
                <w:sz w:val="24"/>
                <w:highlight w:val="none"/>
              </w:rPr>
            </w:pPr>
          </w:p>
        </w:tc>
      </w:tr>
      <w:tr w14:paraId="4E57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85" w:type="dxa"/>
            <w:noWrap w:val="0"/>
            <w:vAlign w:val="center"/>
          </w:tcPr>
          <w:p w14:paraId="198C886C">
            <w:pPr>
              <w:pStyle w:val="9"/>
              <w:ind w:left="0" w:leftChars="0"/>
              <w:jc w:val="both"/>
              <w:rPr>
                <w:b/>
                <w:color w:val="auto"/>
                <w:sz w:val="24"/>
                <w:highlight w:val="none"/>
              </w:rPr>
            </w:pPr>
            <w:r>
              <w:rPr>
                <w:rFonts w:hint="eastAsia"/>
                <w:b/>
                <w:color w:val="auto"/>
                <w:sz w:val="24"/>
                <w:highlight w:val="none"/>
              </w:rPr>
              <w:t>单位地址</w:t>
            </w:r>
          </w:p>
        </w:tc>
        <w:tc>
          <w:tcPr>
            <w:tcW w:w="2486" w:type="dxa"/>
            <w:noWrap w:val="0"/>
            <w:vAlign w:val="center"/>
          </w:tcPr>
          <w:p w14:paraId="7A6D5627">
            <w:pPr>
              <w:pStyle w:val="9"/>
              <w:ind w:left="0" w:leftChars="0" w:firstLine="0"/>
              <w:jc w:val="center"/>
              <w:rPr>
                <w:color w:val="auto"/>
                <w:sz w:val="24"/>
                <w:highlight w:val="none"/>
              </w:rPr>
            </w:pPr>
            <w:r>
              <w:rPr>
                <w:rFonts w:hint="eastAsia"/>
                <w:color w:val="auto"/>
                <w:sz w:val="24"/>
                <w:highlight w:val="none"/>
              </w:rPr>
              <w:t>海南省海口市美兰区国兴大道1号海阔天空国兴城二期A14地块1号楼S301</w:t>
            </w:r>
          </w:p>
        </w:tc>
        <w:tc>
          <w:tcPr>
            <w:tcW w:w="1770" w:type="dxa"/>
            <w:noWrap w:val="0"/>
            <w:vAlign w:val="center"/>
          </w:tcPr>
          <w:p w14:paraId="66814569">
            <w:pPr>
              <w:pStyle w:val="9"/>
              <w:ind w:left="0" w:leftChars="0"/>
              <w:rPr>
                <w:b/>
                <w:color w:val="auto"/>
                <w:sz w:val="24"/>
                <w:highlight w:val="none"/>
              </w:rPr>
            </w:pPr>
            <w:r>
              <w:rPr>
                <w:rFonts w:hint="eastAsia"/>
                <w:b/>
                <w:color w:val="auto"/>
                <w:sz w:val="24"/>
                <w:highlight w:val="none"/>
              </w:rPr>
              <w:t>单位地址</w:t>
            </w:r>
          </w:p>
        </w:tc>
        <w:tc>
          <w:tcPr>
            <w:tcW w:w="2837" w:type="dxa"/>
            <w:noWrap w:val="0"/>
            <w:vAlign w:val="center"/>
          </w:tcPr>
          <w:p w14:paraId="606F0F4D">
            <w:pPr>
              <w:pStyle w:val="9"/>
              <w:ind w:left="0" w:leftChars="0" w:firstLine="0"/>
              <w:jc w:val="center"/>
              <w:rPr>
                <w:rFonts w:hint="default" w:eastAsia="宋体"/>
                <w:color w:val="auto"/>
                <w:sz w:val="24"/>
                <w:highlight w:val="none"/>
                <w:lang w:val="en-US" w:eastAsia="zh-CN"/>
              </w:rPr>
            </w:pPr>
          </w:p>
        </w:tc>
      </w:tr>
      <w:tr w14:paraId="38A2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985" w:type="dxa"/>
            <w:noWrap w:val="0"/>
            <w:vAlign w:val="center"/>
          </w:tcPr>
          <w:p w14:paraId="49060227">
            <w:pPr>
              <w:pStyle w:val="9"/>
              <w:ind w:left="0" w:leftChars="0"/>
              <w:jc w:val="both"/>
              <w:rPr>
                <w:b/>
                <w:color w:val="auto"/>
                <w:sz w:val="24"/>
                <w:highlight w:val="none"/>
              </w:rPr>
            </w:pPr>
            <w:r>
              <w:rPr>
                <w:rFonts w:hint="eastAsia"/>
                <w:b/>
                <w:color w:val="auto"/>
                <w:sz w:val="24"/>
                <w:highlight w:val="none"/>
              </w:rPr>
              <w:t>邮政编码</w:t>
            </w:r>
          </w:p>
        </w:tc>
        <w:tc>
          <w:tcPr>
            <w:tcW w:w="2486" w:type="dxa"/>
            <w:noWrap w:val="0"/>
            <w:vAlign w:val="center"/>
          </w:tcPr>
          <w:p w14:paraId="3A77C64F">
            <w:pPr>
              <w:pStyle w:val="9"/>
              <w:ind w:left="0" w:leftChars="0"/>
              <w:jc w:val="center"/>
              <w:rPr>
                <w:color w:val="auto"/>
                <w:sz w:val="24"/>
                <w:highlight w:val="none"/>
              </w:rPr>
            </w:pPr>
          </w:p>
        </w:tc>
        <w:tc>
          <w:tcPr>
            <w:tcW w:w="1770" w:type="dxa"/>
            <w:noWrap w:val="0"/>
            <w:vAlign w:val="center"/>
          </w:tcPr>
          <w:p w14:paraId="693B63FC">
            <w:pPr>
              <w:pStyle w:val="9"/>
              <w:ind w:left="0" w:leftChars="0"/>
              <w:jc w:val="both"/>
              <w:rPr>
                <w:b/>
                <w:color w:val="auto"/>
                <w:sz w:val="24"/>
                <w:highlight w:val="none"/>
              </w:rPr>
            </w:pPr>
            <w:r>
              <w:rPr>
                <w:rFonts w:hint="eastAsia"/>
                <w:b/>
                <w:color w:val="auto"/>
                <w:sz w:val="24"/>
                <w:highlight w:val="none"/>
              </w:rPr>
              <w:t>邮政编码</w:t>
            </w:r>
          </w:p>
        </w:tc>
        <w:tc>
          <w:tcPr>
            <w:tcW w:w="2837" w:type="dxa"/>
            <w:noWrap w:val="0"/>
            <w:vAlign w:val="center"/>
          </w:tcPr>
          <w:p w14:paraId="061A66C2">
            <w:pPr>
              <w:pStyle w:val="9"/>
              <w:ind w:left="0" w:leftChars="0" w:firstLine="0"/>
              <w:jc w:val="center"/>
              <w:rPr>
                <w:color w:val="auto"/>
                <w:sz w:val="24"/>
                <w:highlight w:val="none"/>
              </w:rPr>
            </w:pPr>
          </w:p>
        </w:tc>
      </w:tr>
      <w:tr w14:paraId="0323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985" w:type="dxa"/>
            <w:noWrap w:val="0"/>
            <w:vAlign w:val="center"/>
          </w:tcPr>
          <w:p w14:paraId="7BFF2698">
            <w:pPr>
              <w:pStyle w:val="9"/>
              <w:ind w:left="0" w:leftChars="0"/>
              <w:jc w:val="both"/>
              <w:rPr>
                <w:b/>
                <w:color w:val="auto"/>
                <w:sz w:val="24"/>
                <w:highlight w:val="none"/>
              </w:rPr>
            </w:pPr>
            <w:r>
              <w:rPr>
                <w:rFonts w:hint="eastAsia"/>
                <w:b/>
                <w:color w:val="auto"/>
                <w:sz w:val="24"/>
                <w:highlight w:val="none"/>
              </w:rPr>
              <w:t>联系电话</w:t>
            </w:r>
          </w:p>
        </w:tc>
        <w:tc>
          <w:tcPr>
            <w:tcW w:w="2486" w:type="dxa"/>
            <w:noWrap w:val="0"/>
            <w:vAlign w:val="center"/>
          </w:tcPr>
          <w:p w14:paraId="3E771256">
            <w:pPr>
              <w:pStyle w:val="9"/>
              <w:ind w:left="0" w:leftChars="0" w:firstLine="0"/>
              <w:jc w:val="center"/>
              <w:rPr>
                <w:color w:val="auto"/>
                <w:sz w:val="24"/>
                <w:highlight w:val="none"/>
              </w:rPr>
            </w:pPr>
            <w:r>
              <w:rPr>
                <w:rFonts w:hint="eastAsia"/>
                <w:color w:val="auto"/>
                <w:sz w:val="24"/>
                <w:highlight w:val="none"/>
              </w:rPr>
              <w:t>0898-66773893</w:t>
            </w:r>
          </w:p>
        </w:tc>
        <w:tc>
          <w:tcPr>
            <w:tcW w:w="1770" w:type="dxa"/>
            <w:noWrap w:val="0"/>
            <w:vAlign w:val="center"/>
          </w:tcPr>
          <w:p w14:paraId="615A4026">
            <w:pPr>
              <w:pStyle w:val="9"/>
              <w:ind w:left="0" w:leftChars="0"/>
              <w:jc w:val="both"/>
              <w:rPr>
                <w:b/>
                <w:color w:val="auto"/>
                <w:sz w:val="24"/>
                <w:highlight w:val="none"/>
              </w:rPr>
            </w:pPr>
            <w:r>
              <w:rPr>
                <w:rFonts w:hint="eastAsia"/>
                <w:b/>
                <w:color w:val="auto"/>
                <w:sz w:val="24"/>
                <w:highlight w:val="none"/>
              </w:rPr>
              <w:t>联系电话</w:t>
            </w:r>
          </w:p>
        </w:tc>
        <w:tc>
          <w:tcPr>
            <w:tcW w:w="2837" w:type="dxa"/>
            <w:noWrap w:val="0"/>
            <w:vAlign w:val="center"/>
          </w:tcPr>
          <w:p w14:paraId="794A0F2D">
            <w:pPr>
              <w:pStyle w:val="9"/>
              <w:ind w:left="0" w:leftChars="0" w:firstLine="0"/>
              <w:jc w:val="center"/>
              <w:rPr>
                <w:rFonts w:hint="eastAsia" w:eastAsia="宋体" w:cs="Times New Roman"/>
                <w:color w:val="auto"/>
                <w:sz w:val="24"/>
                <w:highlight w:val="none"/>
              </w:rPr>
            </w:pPr>
          </w:p>
        </w:tc>
      </w:tr>
      <w:tr w14:paraId="4363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85" w:type="dxa"/>
            <w:noWrap w:val="0"/>
            <w:vAlign w:val="center"/>
          </w:tcPr>
          <w:p w14:paraId="2D22C867">
            <w:pPr>
              <w:pStyle w:val="9"/>
              <w:ind w:left="0" w:leftChars="0"/>
              <w:jc w:val="both"/>
              <w:rPr>
                <w:b/>
                <w:color w:val="auto"/>
                <w:sz w:val="24"/>
                <w:highlight w:val="none"/>
              </w:rPr>
            </w:pPr>
            <w:r>
              <w:rPr>
                <w:rFonts w:hint="eastAsia"/>
                <w:b/>
                <w:color w:val="auto"/>
                <w:sz w:val="24"/>
                <w:highlight w:val="none"/>
              </w:rPr>
              <w:t>开户银行</w:t>
            </w:r>
          </w:p>
        </w:tc>
        <w:tc>
          <w:tcPr>
            <w:tcW w:w="2486" w:type="dxa"/>
            <w:noWrap w:val="0"/>
            <w:vAlign w:val="center"/>
          </w:tcPr>
          <w:p w14:paraId="1CB5F58D">
            <w:pPr>
              <w:pStyle w:val="9"/>
              <w:ind w:left="0" w:leftChars="0" w:firstLine="0" w:firstLineChars="0"/>
              <w:jc w:val="center"/>
              <w:rPr>
                <w:color w:val="auto"/>
                <w:sz w:val="24"/>
                <w:highlight w:val="none"/>
              </w:rPr>
            </w:pPr>
            <w:r>
              <w:rPr>
                <w:rFonts w:hint="eastAsia"/>
                <w:color w:val="auto"/>
                <w:sz w:val="24"/>
                <w:highlight w:val="none"/>
              </w:rPr>
              <w:t>中行海口美舍河支行</w:t>
            </w:r>
          </w:p>
        </w:tc>
        <w:tc>
          <w:tcPr>
            <w:tcW w:w="1770" w:type="dxa"/>
            <w:noWrap w:val="0"/>
            <w:vAlign w:val="center"/>
          </w:tcPr>
          <w:p w14:paraId="18A630BF">
            <w:pPr>
              <w:pStyle w:val="9"/>
              <w:ind w:left="0" w:leftChars="0"/>
              <w:jc w:val="both"/>
              <w:rPr>
                <w:b/>
                <w:color w:val="auto"/>
                <w:sz w:val="24"/>
                <w:highlight w:val="none"/>
              </w:rPr>
            </w:pPr>
            <w:r>
              <w:rPr>
                <w:rFonts w:hint="eastAsia"/>
                <w:b/>
                <w:color w:val="auto"/>
                <w:sz w:val="24"/>
                <w:highlight w:val="none"/>
              </w:rPr>
              <w:t>开户银行</w:t>
            </w:r>
          </w:p>
        </w:tc>
        <w:tc>
          <w:tcPr>
            <w:tcW w:w="2837" w:type="dxa"/>
            <w:noWrap w:val="0"/>
            <w:vAlign w:val="center"/>
          </w:tcPr>
          <w:p w14:paraId="42D6E27F">
            <w:pPr>
              <w:pStyle w:val="9"/>
              <w:ind w:left="0" w:leftChars="0" w:firstLine="0"/>
              <w:jc w:val="center"/>
              <w:rPr>
                <w:rFonts w:hint="eastAsia" w:eastAsia="宋体" w:cs="Times New Roman"/>
                <w:color w:val="auto"/>
                <w:sz w:val="24"/>
                <w:highlight w:val="none"/>
              </w:rPr>
            </w:pPr>
          </w:p>
        </w:tc>
      </w:tr>
      <w:tr w14:paraId="0B32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985" w:type="dxa"/>
            <w:noWrap w:val="0"/>
            <w:vAlign w:val="center"/>
          </w:tcPr>
          <w:p w14:paraId="463CCAE8">
            <w:pPr>
              <w:pStyle w:val="9"/>
              <w:ind w:left="0" w:leftChars="0"/>
              <w:jc w:val="both"/>
              <w:rPr>
                <w:b/>
                <w:color w:val="auto"/>
                <w:sz w:val="24"/>
                <w:highlight w:val="none"/>
              </w:rPr>
            </w:pPr>
            <w:r>
              <w:rPr>
                <w:rFonts w:hint="eastAsia"/>
                <w:b/>
                <w:color w:val="auto"/>
                <w:sz w:val="24"/>
                <w:highlight w:val="none"/>
              </w:rPr>
              <w:t>账号</w:t>
            </w:r>
          </w:p>
        </w:tc>
        <w:tc>
          <w:tcPr>
            <w:tcW w:w="2486" w:type="dxa"/>
            <w:noWrap w:val="0"/>
            <w:vAlign w:val="center"/>
          </w:tcPr>
          <w:p w14:paraId="5E87C9C3">
            <w:pPr>
              <w:pStyle w:val="9"/>
              <w:ind w:left="0" w:leftChars="0"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265008500210</w:t>
            </w:r>
          </w:p>
        </w:tc>
        <w:tc>
          <w:tcPr>
            <w:tcW w:w="1770" w:type="dxa"/>
            <w:noWrap w:val="0"/>
            <w:vAlign w:val="center"/>
          </w:tcPr>
          <w:p w14:paraId="76446ABD">
            <w:pPr>
              <w:pStyle w:val="9"/>
              <w:ind w:left="0" w:leftChars="0"/>
              <w:jc w:val="both"/>
              <w:rPr>
                <w:b/>
                <w:color w:val="auto"/>
                <w:sz w:val="24"/>
                <w:highlight w:val="none"/>
              </w:rPr>
            </w:pPr>
            <w:r>
              <w:rPr>
                <w:rFonts w:hint="eastAsia"/>
                <w:b/>
                <w:color w:val="auto"/>
                <w:sz w:val="24"/>
                <w:highlight w:val="none"/>
              </w:rPr>
              <w:t>账号</w:t>
            </w:r>
          </w:p>
        </w:tc>
        <w:tc>
          <w:tcPr>
            <w:tcW w:w="2837" w:type="dxa"/>
            <w:noWrap w:val="0"/>
            <w:vAlign w:val="center"/>
          </w:tcPr>
          <w:p w14:paraId="65B5229B">
            <w:pPr>
              <w:pStyle w:val="9"/>
              <w:ind w:left="0" w:leftChars="0" w:firstLine="0" w:firstLineChars="0"/>
              <w:jc w:val="center"/>
              <w:rPr>
                <w:rFonts w:hint="default" w:eastAsia="宋体" w:cs="Times New Roman"/>
                <w:color w:val="auto"/>
                <w:sz w:val="24"/>
                <w:highlight w:val="none"/>
                <w:lang w:val="en-US"/>
              </w:rPr>
            </w:pPr>
          </w:p>
        </w:tc>
      </w:tr>
    </w:tbl>
    <w:p w14:paraId="44B17ED8">
      <w:pPr>
        <w:spacing w:line="360" w:lineRule="auto"/>
        <w:jc w:val="center"/>
        <w:rPr>
          <w:rFonts w:ascii="宋体" w:hAnsi="宋体" w:cs="宋体"/>
          <w:b/>
          <w:color w:val="auto"/>
          <w:kern w:val="1"/>
          <w:sz w:val="28"/>
          <w:szCs w:val="28"/>
          <w:highlight w:val="none"/>
        </w:rPr>
      </w:pPr>
    </w:p>
    <w:p w14:paraId="63D5CDA5">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第一部分  通用条款</w:t>
      </w:r>
    </w:p>
    <w:p w14:paraId="5E563CA9">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319739BA">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l、词语定义</w:t>
      </w:r>
    </w:p>
    <w:p w14:paraId="2CE4788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下列词语除本合同专用条款另有约定外，应具有本条款所赋予的定义:</w:t>
      </w:r>
    </w:p>
    <w:p w14:paraId="1CE7695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1.1招标代理合同：委托人将工程建设项目招标工作委托给具有相应招标代理资质的受托人，实施招标活动签订的委托合同，</w:t>
      </w:r>
    </w:p>
    <w:p w14:paraId="12A8E3A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1.2通用条款：是根据有关法律、行政法规和工程建设项目招标代理的需要所订立，通用于各类工程建设项目招标代理的条款。</w:t>
      </w:r>
    </w:p>
    <w:p w14:paraId="2F99B74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4326A2B6">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1.4委托人：指在合同中约定的，具有建设项目招标委托主体资格的当事人，以及取得该当事人资格的合法继承人。</w:t>
      </w:r>
    </w:p>
    <w:p w14:paraId="36C7EBF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1.5受托人：指在合同中约定的，被委托人接受的具有建设项目招标代理主体资格的当事人，以及取得该当事人资格的合法继承人。</w:t>
      </w:r>
    </w:p>
    <w:p w14:paraId="7721C0C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1.6招标代理项目负责人：指受托人在专用条款中指定的负责合同履行的代表。</w:t>
      </w:r>
    </w:p>
    <w:p w14:paraId="4D135778">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1.7工程建设项目：指由委托人和受托人在合同中约定的委托代理招标的工程。</w:t>
      </w:r>
    </w:p>
    <w:p w14:paraId="49F97F7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1.8招标代理业务：委托人委托受托人代理实施工程建设项目招标的工作内容。</w:t>
      </w:r>
    </w:p>
    <w:p w14:paraId="3C588CB7">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1.9附加服务：指委托人和受托人在本合同通用条款4.1款和专用条款4.1款中双方约定工作范围之外的附加工作。</w:t>
      </w:r>
    </w:p>
    <w:p w14:paraId="641CE170">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1.10代理报酬：委托人和受托人在合同中约定的，受托人按照约定应收取的代理报酬总额。</w:t>
      </w:r>
    </w:p>
    <w:p w14:paraId="5C6E2AE0">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1.11图纸：指由委托人提供的满足招标需要的所有图纸、计算书、配套说明以及相关的技术资料。</w:t>
      </w:r>
    </w:p>
    <w:p w14:paraId="737F2240">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1.12书面形式：指具有公章、法定代表人或授权代理人签字的合同书、信件和数据电文(包括电报、电传、传真)等可以有形地表现所载内容的形式。</w:t>
      </w:r>
    </w:p>
    <w:p w14:paraId="1824747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1.13违约责任：指合同一方不履行合同义务或履行合同义务不符合约定所应承担的责任。</w:t>
      </w:r>
    </w:p>
    <w:p w14:paraId="529BE9A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1.14索赔：指在合同履行过程中，对于并非自己的过错，而是应由对方承担责任的情况造成的实际损失， 向对方提出经济补偿或其他的要求。</w:t>
      </w:r>
    </w:p>
    <w:p w14:paraId="5B23D26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69CCB116">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7D859BD3">
      <w:pPr>
        <w:spacing w:line="520" w:lineRule="exact"/>
        <w:ind w:firstLine="413"/>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2、合同文件及解释顺序</w:t>
      </w:r>
    </w:p>
    <w:p w14:paraId="16A729D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2.1合同文件应能互相解释，互为说明。除本合同专用条款另有约定外，组成本合同的文件及优先解释顺序如下：</w:t>
      </w:r>
    </w:p>
    <w:p w14:paraId="092EB6E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 本合同协议书；</w:t>
      </w:r>
    </w:p>
    <w:p w14:paraId="1C291EDC">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 本合同专用条款；</w:t>
      </w:r>
    </w:p>
    <w:p w14:paraId="7499547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 本合同通用条款；</w:t>
      </w:r>
    </w:p>
    <w:p w14:paraId="111FDFE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2.2当合同文件内容出现含糊不清或不相一致时，应在不影响招标</w:t>
      </w:r>
    </w:p>
    <w:p w14:paraId="4F0CFA5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代理业务正常进行的情况下，由委托人和受托人协商解决。双方协商不成时，按本合同通用条款第12条关于争议的约定处理。</w:t>
      </w:r>
    </w:p>
    <w:p w14:paraId="4D3A7E0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7A5D3D2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38AEB494">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19F1B82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3.2适用法律和行政法规</w:t>
      </w:r>
    </w:p>
    <w:p w14:paraId="010537C7">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本合同文件适用有关法律和行政法规。需要明示的法律和行政法规，双方可在本合同专用条款中约定。</w:t>
      </w:r>
    </w:p>
    <w:p w14:paraId="722D98D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二、双方一般权利和义务</w:t>
      </w:r>
    </w:p>
    <w:p w14:paraId="5D411A72">
      <w:pPr>
        <w:spacing w:line="520" w:lineRule="exact"/>
        <w:ind w:firstLine="405"/>
        <w:jc w:val="left"/>
        <w:rPr>
          <w:rFonts w:ascii="宋体" w:hAnsi="宋体" w:cs="宋体"/>
          <w:color w:val="auto"/>
          <w:kern w:val="1"/>
          <w:sz w:val="28"/>
          <w:szCs w:val="28"/>
          <w:highlight w:val="none"/>
        </w:rPr>
      </w:pPr>
      <w:r>
        <w:rPr>
          <w:rFonts w:ascii="宋体" w:hAnsi="宋体" w:cs="宋体"/>
          <w:b/>
          <w:bCs/>
          <w:color w:val="auto"/>
          <w:kern w:val="1"/>
          <w:sz w:val="28"/>
          <w:szCs w:val="28"/>
          <w:highlight w:val="none"/>
        </w:rPr>
        <w:t>4、委托人的义务</w:t>
      </w:r>
    </w:p>
    <w:p w14:paraId="6633741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4.1委托人将委托招标代理工作的具体范围和内容在本合同专用条款中约定。</w:t>
      </w:r>
    </w:p>
    <w:p w14:paraId="6E05898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4.2委托人按本合同专用条款约定的内容和时间完成下列工作：</w:t>
      </w:r>
    </w:p>
    <w:p w14:paraId="3991593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w:t>
      </w:r>
    </w:p>
    <w:p w14:paraId="0BC1B40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(2)向受托人提供完成本工程招标代理业务所需的全部技术资料和图纸，需要交底的须向受托人详细交底，并对提供资料的真实性、完整性、准确性负责；</w:t>
      </w:r>
    </w:p>
    <w:p w14:paraId="0C63098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(3)向受托人提供保证招标工作顺利完成的条件，提供的条件在本合同专用条款内约定；</w:t>
      </w:r>
    </w:p>
    <w:p w14:paraId="68C94A9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(4)指定专人与受托人联系，指定人员的姓名、职务、职称在本合同专用条款内约定；</w:t>
      </w:r>
    </w:p>
    <w:p w14:paraId="745EA4D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(5)根据需要，作好与第三方的协调工作；</w:t>
      </w:r>
    </w:p>
    <w:p w14:paraId="2C898DB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(6)按本合同专用条款的约定支付代理报酬；</w:t>
      </w:r>
    </w:p>
    <w:p w14:paraId="4599DBB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(7)依法应尽的其他义务，双方在本合同专用条款内约定。</w:t>
      </w:r>
    </w:p>
    <w:p w14:paraId="3F67EC5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4.3受托人在履行招标代理业务过程中，提出的超出招标代理范围的合理化建议，经委托人同意并取得经济效益，委托人应向受托人支付一定的经济奖励。</w:t>
      </w:r>
    </w:p>
    <w:p w14:paraId="6414400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4.4委托人负有对受托人为本合同提供的技术服务进行知识产权保护的责任。</w:t>
      </w:r>
    </w:p>
    <w:p w14:paraId="1B9193F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4.5委托人未能履行以上各项义务，给受托人造成损失的，应当赔偿受托人的有关损失。</w:t>
      </w:r>
    </w:p>
    <w:p w14:paraId="33E14EC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5、受托人的义务</w:t>
      </w:r>
    </w:p>
    <w:p w14:paraId="33C7A1D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552B496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5.2受托人按本合同专用条款约定的内容和时间完成下列工作：</w:t>
      </w:r>
    </w:p>
    <w:p w14:paraId="70F4CF8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(1)依法按照公开、公平、公正和诚实信用原则，组织招标工作，维护各方的合法权益；</w:t>
      </w:r>
    </w:p>
    <w:p w14:paraId="20887A7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(2)应用专业技术与技能为委托人提供完成招标工作相关的咨询服务；</w:t>
      </w:r>
    </w:p>
    <w:p w14:paraId="745B15F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(3)向委托人宣传有关工程招标的法律、行政法规和规章，解释合理的招标程序，以便得到委托人的支持和配合；</w:t>
      </w:r>
    </w:p>
    <w:p w14:paraId="71DE3CE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(4)依法应尽的其他义务，双方在本合同专用条款内约定。</w:t>
      </w:r>
    </w:p>
    <w:p w14:paraId="35600E8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5.3受托人应对招标工作中受托人所出具有关数据的计算、技术经济资料等的科学性和准确性负责。</w:t>
      </w:r>
    </w:p>
    <w:p w14:paraId="1A9CF9F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5.4受托人不得接受与本合同工程建设项目中委托招标范围之内的相关的投标咨询业务。</w:t>
      </w:r>
    </w:p>
    <w:p w14:paraId="0C3769E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398BC00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5.6未经委托人同意，受托人不得分包或转让本合同的任何权利和义务。</w:t>
      </w:r>
    </w:p>
    <w:p w14:paraId="361F340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391C2FD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5.8受托人未能履行以上各项义务，给委托人造成损失的，应当赔偿委托人的有关损失。    </w:t>
      </w:r>
    </w:p>
    <w:p w14:paraId="7206C06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6、委托人的权利</w:t>
      </w:r>
    </w:p>
    <w:p w14:paraId="7FD1E43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6.1委托人拥有下列权利：</w:t>
      </w:r>
    </w:p>
    <w:p w14:paraId="3E89983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(1)按合同约定，接收招标代理成果； </w:t>
      </w:r>
    </w:p>
    <w:p w14:paraId="4968469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(2)向受托人询问本合同工程招标工作进展情况和相关内容或提出不违反法律、行政法规的建议；</w:t>
      </w:r>
    </w:p>
    <w:p w14:paraId="22786C6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(3)审查受托人为本合同工程编制的各种文件，并提出修正意见；</w:t>
      </w:r>
    </w:p>
    <w:p w14:paraId="266DAD6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(4)要求受托人提交招标代理业务工作报告；</w:t>
      </w:r>
    </w:p>
    <w:p w14:paraId="006BBAD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(5)与受托人协商，建议更换其不称职的招标代理从业人员；</w:t>
      </w:r>
    </w:p>
    <w:p w14:paraId="01D39F8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(6)依法选择中标人；</w:t>
      </w:r>
    </w:p>
    <w:p w14:paraId="5638726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6B2D567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(8)依法享有的其他权利，双方在本合同专用条款内约定。</w:t>
      </w:r>
    </w:p>
    <w:p w14:paraId="0617013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7、受托人的权利</w:t>
      </w:r>
    </w:p>
    <w:p w14:paraId="4427D58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7.1受托人拥有下列权利：</w:t>
      </w:r>
    </w:p>
    <w:p w14:paraId="52EF85F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(1)按合同约定收取委托代理报酬；</w:t>
      </w:r>
    </w:p>
    <w:p w14:paraId="04FC6CB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(2)对招标过程中应由委托人做出的决定，受托人有权提出建议</w:t>
      </w:r>
    </w:p>
    <w:p w14:paraId="50981AF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(3)当委托人提供的资料不足或不明确时，有权要求委托人补足材料或作出明确的答复；</w:t>
      </w:r>
    </w:p>
    <w:p w14:paraId="440469B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(4)拒绝委托人提出的违反法律、行政法规的要求，并向委托人作出解释；</w:t>
      </w:r>
    </w:p>
    <w:p w14:paraId="3ECD14E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(5)有权参加委托人组织的涉及招标工作的所有会议和活动；</w:t>
      </w:r>
    </w:p>
    <w:p w14:paraId="33A3558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(6)对于为本合同工程编制的所有文件拥有知识产权，使用或复制的权利；</w:t>
      </w:r>
    </w:p>
    <w:p w14:paraId="637184E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(7)依法享有的其他权利，双方在本合同专用条款内约定。</w:t>
      </w:r>
    </w:p>
    <w:p w14:paraId="141B9B5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1A5F5700">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61A08DF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8.1双方按照本合同约定的招标代理业务范围，在本合同专用条款内约定委托代理报酬的计算方法、金额、币种、汇率和支付方式、时间。</w:t>
      </w:r>
    </w:p>
    <w:p w14:paraId="14BF60F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8.2受托人对所承接的招标代理业务需要出外考察的，其外出人员数量和费用，经委托人同意后，向委托人实报实销。</w:t>
      </w:r>
    </w:p>
    <w:p w14:paraId="2EB4FC6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8.3在招标代理业务范围内所发生的费用  (如：评标会务费、评标专家的差旅费、劳务费、公证费等)，由委托人与受托人在补充条款中约定。</w:t>
      </w:r>
    </w:p>
    <w:p w14:paraId="770A2C0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1BA9DD1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9.1由委托人支付代理报酬的，在本合同签订后5日内，委托人应向受托人支付不少于全部代理报酬20％的代理预付款，具体额度(或比例)双方在专用条款内约定。</w:t>
      </w:r>
    </w:p>
    <w:p w14:paraId="7E402B6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highlight w:val="none"/>
        </w:rPr>
        <w:t>（扣除委托人已付的20%代理报酬）</w:t>
      </w:r>
      <w:r>
        <w:rPr>
          <w:rFonts w:ascii="宋体" w:hAnsi="宋体" w:cs="宋体"/>
          <w:color w:val="auto"/>
          <w:kern w:val="1"/>
          <w:sz w:val="28"/>
          <w:szCs w:val="28"/>
          <w:highlight w:val="none"/>
        </w:rPr>
        <w:t>。</w:t>
      </w:r>
    </w:p>
    <w:p w14:paraId="4EA0F32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9.2受托人完成委托人委托的招标代理工作范围以外的工作，为附加服务项目，应收取的报酬由双方协商，签订补充协议。</w:t>
      </w:r>
    </w:p>
    <w:p w14:paraId="3DF05FB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9.3委托人在本合同专用条款约定的支付时间内，未能如期支付代理预付费用，自应支付之日起，按同期银行贷款利率，计算支付代理预付费用的利息。</w:t>
      </w:r>
    </w:p>
    <w:p w14:paraId="3EF7557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9.4委托人在本合同专用条款约定的支付时间内，未能如期支付代理报酬，除应承担违约责任外，还应按同期银行贷款利率，计算支付应付代理报酬的利息。</w:t>
      </w:r>
    </w:p>
    <w:p w14:paraId="35DC221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9.5委托代理报酬应由委托人按本合同专用条款约定的支付方法和时间，直接向受托人支付；或受托人按照约定直接向中标人收取。</w:t>
      </w:r>
    </w:p>
    <w:p w14:paraId="18417B9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1C02626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10、违约</w:t>
      </w:r>
    </w:p>
    <w:p w14:paraId="2A12C7F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10.1委托人违约。当发生下列情况时：</w:t>
      </w:r>
    </w:p>
    <w:p w14:paraId="738E0FA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(1)本合同通用条款第4.2一(3)款提到的委托人未按本合同专用条款的约定向委托人提供为保证招标工作顺利完成的条件，致使招标工作无法进行；</w:t>
      </w:r>
    </w:p>
    <w:p w14:paraId="1249575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(2)本合同通用条款第4.2一(6)款提到的委托人未按本合同专用条款的约定向受托人支付委托代理报酬；</w:t>
      </w:r>
    </w:p>
    <w:p w14:paraId="0582409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(3)委托人不履行合同义务或不按合同约定履行义务的其他情况。</w:t>
      </w:r>
    </w:p>
    <w:p w14:paraId="1311C22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7DBA228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10.2受托人违约。当发生下列情况时：</w:t>
      </w:r>
    </w:p>
    <w:p w14:paraId="1F07D10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(1)本合同通用条款第5.2一(2)款提到的受托人未按本合同专用条款的约定，向委托人提供为完成招标工作的咨询服务；</w:t>
      </w:r>
    </w:p>
    <w:p w14:paraId="6C03C10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(2)本合同通用条款第5.4款提到的受托人未按本合同专用条款的约定，接受了与本合同工程建设项目有关的投标咨询业务；</w:t>
      </w:r>
    </w:p>
    <w:p w14:paraId="2402927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(3)本合同通用条款第5.7款提到的受托人未按本合同专用条款的约定，泄露了与本合同工程相关的任何招标资料和情况；</w:t>
      </w:r>
    </w:p>
    <w:p w14:paraId="6F76DF7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(4)受托人不履行合同义务或不按合同约定履行义务的其他情况。</w:t>
      </w:r>
    </w:p>
    <w:p w14:paraId="21BE669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5E0F5DD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49BD116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11、索赔</w:t>
      </w:r>
    </w:p>
    <w:p w14:paraId="4B80725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11.1当事人一方向另一方提出索赔时，要有正当的索赔理由，且有索赔事件发生时的有效证据。</w:t>
      </w:r>
    </w:p>
    <w:p w14:paraId="3EFC98A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3FE8F6E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(1)索赔事件发生后7天内，向委托人发出索赔报告及有关资料；</w:t>
      </w:r>
    </w:p>
    <w:p w14:paraId="7FCCCFF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(2)委托人收到受托人的索赔报告及有关资料后，于7天内给予答复，或要求受托人进一步补充索赔理由和证据；</w:t>
      </w:r>
    </w:p>
    <w:p w14:paraId="7A8D8D3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(3)委托人在收到受托人送交的索赔报告和有关资料后7天内未予答复，或未对受托人作进一步要求，视为该项索赔已经认可。</w:t>
      </w:r>
    </w:p>
    <w:p w14:paraId="1E21D84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33CE945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12、争议</w:t>
      </w:r>
    </w:p>
    <w:p w14:paraId="626F6B2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3F519773">
      <w:pPr>
        <w:spacing w:line="520" w:lineRule="exact"/>
        <w:ind w:firstLine="210"/>
        <w:jc w:val="left"/>
        <w:rPr>
          <w:rFonts w:ascii="宋体" w:hAnsi="宋体" w:cs="宋体"/>
          <w:color w:val="auto"/>
          <w:kern w:val="1"/>
          <w:sz w:val="28"/>
          <w:szCs w:val="28"/>
          <w:highlight w:val="none"/>
        </w:rPr>
      </w:pPr>
      <w:r>
        <w:rPr>
          <w:rFonts w:ascii="宋体" w:hAnsi="宋体" w:cs="宋体"/>
          <w:color w:val="auto"/>
          <w:kern w:val="1"/>
          <w:sz w:val="28"/>
          <w:szCs w:val="28"/>
          <w:highlight w:val="none"/>
        </w:rPr>
        <w:t>(1)双方达成仲裁协议，向约定的仲裁委员会申请仲裁；</w:t>
      </w:r>
    </w:p>
    <w:p w14:paraId="5F695E0C">
      <w:pPr>
        <w:spacing w:line="520" w:lineRule="exact"/>
        <w:ind w:firstLine="508"/>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(2)向有管辖权的人民法院起诉。</w:t>
      </w:r>
    </w:p>
    <w:p w14:paraId="21997A4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五、合同变更、生效与终止</w:t>
      </w:r>
    </w:p>
    <w:p w14:paraId="6897DDB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13、合同变更或解除</w:t>
      </w:r>
    </w:p>
    <w:p w14:paraId="5BA6342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54027339">
      <w:pPr>
        <w:spacing w:line="520" w:lineRule="exact"/>
        <w:ind w:firstLine="430"/>
        <w:jc w:val="left"/>
        <w:rPr>
          <w:rFonts w:ascii="宋体" w:hAnsi="宋体" w:cs="宋体"/>
          <w:color w:val="auto"/>
          <w:kern w:val="1"/>
          <w:sz w:val="28"/>
          <w:szCs w:val="28"/>
          <w:highlight w:val="none"/>
        </w:rPr>
      </w:pPr>
      <w:r>
        <w:rPr>
          <w:rFonts w:ascii="宋体" w:hAnsi="宋体" w:cs="宋体"/>
          <w:color w:val="auto"/>
          <w:kern w:val="1"/>
          <w:sz w:val="28"/>
          <w:szCs w:val="28"/>
          <w:highlight w:val="none"/>
        </w:rPr>
        <w:t>若暂停时间超过六个月，当需要恢复招标代理业务时，委托人应支付重新启动该招标代理工作一定的补偿费用，具体计算方法经双方协商以补充协议确定。</w:t>
      </w:r>
    </w:p>
    <w:p w14:paraId="4A0E9A0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highlight w:val="none"/>
        </w:rPr>
        <w:t>本合同约定的服务报酬和服务期限由双方签订补充协议进行相应调整。</w:t>
      </w:r>
    </w:p>
    <w:p w14:paraId="0BFEE51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13.3本合同当事人一方要求变更或解除合同时，除法律、行政法规另有规定外，应与对方当事人协商一致并达成书面协议。末达成书面协议的，本合同依然有效。</w:t>
      </w:r>
    </w:p>
    <w:p w14:paraId="5E24D0D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13.4因解除合同使当事人一方遭受损失的， 除依法可以免除责任外，应由责任方负责赔偿对方的损失，赔偿方法与金额由双方在协议书中约定。</w:t>
      </w:r>
    </w:p>
    <w:p w14:paraId="1DB9A42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14、合同生效</w:t>
      </w:r>
    </w:p>
    <w:p w14:paraId="09888CA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14.1除生效条件双方在协议书中另有约定外，本合同自双方签字盖章之日起生效。</w:t>
      </w:r>
    </w:p>
    <w:p w14:paraId="5E9F352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15、合同终止</w:t>
      </w:r>
    </w:p>
    <w:p w14:paraId="50C828F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15.1受托人完成委托人全部委托招标代理业务，且委托人或中标人支付了全部代理报酬(含附加服务的报酬)后本合同终止。</w:t>
      </w:r>
    </w:p>
    <w:p w14:paraId="0D871B2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15.2本合同终止并不影响各方应有的权利和应承担的义务。</w:t>
      </w:r>
    </w:p>
    <w:p w14:paraId="4F400AB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19AC78B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15.4本合同的权利义务终止后，委托人和受托人应当遵循诚实信用原则，履行通知、协助、保密等义务。</w:t>
      </w:r>
    </w:p>
    <w:p w14:paraId="6B088AA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六、其他</w:t>
      </w:r>
    </w:p>
    <w:p w14:paraId="2123DD7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16、合同的份数</w:t>
      </w:r>
    </w:p>
    <w:p w14:paraId="7A5D4449">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16.1本合同正本一式两份，委托人和受托人各执一份。副本根据双方需要在本合同专用条款内约定。</w:t>
      </w:r>
    </w:p>
    <w:p w14:paraId="3A9B524C">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17、补充条款</w:t>
      </w:r>
    </w:p>
    <w:p w14:paraId="5A798669">
      <w:pPr>
        <w:spacing w:line="520" w:lineRule="exact"/>
        <w:ind w:firstLine="435"/>
        <w:jc w:val="left"/>
        <w:rPr>
          <w:rFonts w:ascii="宋体" w:hAnsi="宋体" w:cs="宋体"/>
          <w:color w:val="auto"/>
          <w:kern w:val="1"/>
          <w:sz w:val="28"/>
          <w:szCs w:val="28"/>
          <w:highlight w:val="none"/>
        </w:rPr>
      </w:pPr>
      <w:r>
        <w:rPr>
          <w:rFonts w:ascii="宋体" w:hAnsi="宋体" w:cs="宋体"/>
          <w:color w:val="auto"/>
          <w:kern w:val="1"/>
          <w:sz w:val="28"/>
          <w:szCs w:val="28"/>
          <w:highlight w:val="none"/>
        </w:rPr>
        <w:t>双方根据有关法律、行政法规规定，结合本合同招标工程实际，经协商一致后，可对本合同通用条款未涉及的内容进行补充。</w:t>
      </w:r>
    </w:p>
    <w:p w14:paraId="04B2BD2E">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第二部分专用条款</w:t>
      </w:r>
    </w:p>
    <w:p w14:paraId="6AA7FF28">
      <w:pPr>
        <w:spacing w:line="520" w:lineRule="exac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4768075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2、合同文件及解释顺序</w:t>
      </w:r>
    </w:p>
    <w:p w14:paraId="34F8C6F9">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2.1合同文件及解释顺序</w:t>
      </w:r>
      <w:r>
        <w:rPr>
          <w:rFonts w:ascii="宋体" w:hAnsi="宋体" w:cs="宋体"/>
          <w:color w:val="auto"/>
          <w:kern w:val="1"/>
          <w:sz w:val="28"/>
          <w:szCs w:val="28"/>
          <w:highlight w:val="none"/>
          <w:u w:val="single"/>
        </w:rPr>
        <w:t>本合同协议书、本合同专用条款、本合同通用条款。</w:t>
      </w:r>
    </w:p>
    <w:p w14:paraId="71F7C3B6">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47AE9BA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06B1871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本合同采用的文字为：</w:t>
      </w:r>
      <w:r>
        <w:rPr>
          <w:rFonts w:ascii="宋体" w:hAnsi="宋体" w:cs="宋体"/>
          <w:color w:val="auto"/>
          <w:kern w:val="1"/>
          <w:sz w:val="28"/>
          <w:szCs w:val="28"/>
          <w:highlight w:val="none"/>
          <w:u w:val="single"/>
        </w:rPr>
        <w:t>简体中文</w:t>
      </w:r>
      <w:r>
        <w:rPr>
          <w:rFonts w:ascii="宋体" w:hAnsi="宋体" w:cs="宋体"/>
          <w:color w:val="auto"/>
          <w:kern w:val="1"/>
          <w:sz w:val="28"/>
          <w:szCs w:val="28"/>
          <w:highlight w:val="none"/>
        </w:rPr>
        <w:t>。</w:t>
      </w:r>
    </w:p>
    <w:p w14:paraId="23E6C531">
      <w:pPr>
        <w:tabs>
          <w:tab w:val="left" w:pos="7200"/>
          <w:tab w:val="left" w:pos="756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3.2本合同需要明示的法律、行政法规：</w:t>
      </w:r>
      <w:r>
        <w:rPr>
          <w:rFonts w:hint="eastAsia" w:ascii="宋体" w:hAnsi="宋体" w:cs="宋体"/>
          <w:color w:val="auto"/>
          <w:kern w:val="1"/>
          <w:sz w:val="28"/>
          <w:szCs w:val="28"/>
          <w:highlight w:val="none"/>
          <w:u w:val="single"/>
        </w:rPr>
        <w:t>《中华人民共和国招标投标法》、《中华人民共和国民法典》、《中华人民共和国政府采购法》等现行的法律法规。</w:t>
      </w:r>
    </w:p>
    <w:p w14:paraId="1A558AB7">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二、双方一般权利和义务 </w:t>
      </w:r>
    </w:p>
    <w:p w14:paraId="09C4DABE">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4、委托人的义务</w:t>
      </w:r>
    </w:p>
    <w:p w14:paraId="6317C7CA">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4.1委托招标代理工作的具体范围和内容：</w:t>
      </w:r>
      <w:r>
        <w:rPr>
          <w:rFonts w:ascii="宋体" w:hAnsi="宋体" w:cs="宋体"/>
          <w:color w:val="auto"/>
          <w:kern w:val="1"/>
          <w:sz w:val="28"/>
          <w:szCs w:val="28"/>
          <w:highlight w:val="none"/>
          <w:u w:val="single"/>
        </w:rPr>
        <w:t>根据项目情况制定项目招标计划、</w:t>
      </w:r>
      <w:r>
        <w:rPr>
          <w:rFonts w:ascii="宋体" w:hAnsi="宋体" w:cs="宋体"/>
          <w:color w:val="auto"/>
          <w:kern w:val="1"/>
          <w:sz w:val="28"/>
          <w:szCs w:val="28"/>
          <w:highlight w:val="none"/>
          <w:u w:val="single"/>
          <w:lang w:val="zh-CN"/>
        </w:rPr>
        <w:t>整理招标申报资料；编制招标文件；</w:t>
      </w:r>
      <w:r>
        <w:rPr>
          <w:rFonts w:hint="eastAsia" w:ascii="宋体" w:hAnsi="宋体" w:cs="宋体"/>
          <w:color w:val="auto"/>
          <w:kern w:val="1"/>
          <w:sz w:val="28"/>
          <w:szCs w:val="28"/>
          <w:highlight w:val="none"/>
          <w:u w:val="single"/>
          <w:lang w:val="zh-CN"/>
        </w:rPr>
        <w:t>编制发布招标公告；</w:t>
      </w:r>
      <w:r>
        <w:rPr>
          <w:rFonts w:ascii="宋体" w:hAnsi="宋体" w:cs="宋体"/>
          <w:color w:val="auto"/>
          <w:kern w:val="1"/>
          <w:sz w:val="28"/>
          <w:szCs w:val="28"/>
          <w:highlight w:val="none"/>
          <w:u w:val="single"/>
          <w:lang w:val="zh-CN"/>
        </w:rPr>
        <w:t>发售文件和答疑；组织开标、评标、定标；编制评标报告，</w:t>
      </w:r>
      <w:r>
        <w:rPr>
          <w:rFonts w:hint="eastAsia" w:ascii="宋体" w:hAnsi="宋体" w:cs="宋体"/>
          <w:color w:val="auto"/>
          <w:kern w:val="1"/>
          <w:sz w:val="28"/>
          <w:szCs w:val="28"/>
          <w:highlight w:val="none"/>
          <w:u w:val="single"/>
          <w:lang w:val="zh-CN"/>
        </w:rPr>
        <w:t>发布中标公告；</w:t>
      </w:r>
      <w:r>
        <w:rPr>
          <w:rFonts w:ascii="宋体" w:hAnsi="宋体" w:cs="宋体"/>
          <w:color w:val="auto"/>
          <w:kern w:val="1"/>
          <w:sz w:val="28"/>
          <w:szCs w:val="28"/>
          <w:highlight w:val="none"/>
          <w:u w:val="single"/>
          <w:lang w:val="zh-CN"/>
        </w:rPr>
        <w:t>签发中标通知书；完成招标备案、</w:t>
      </w:r>
      <w:r>
        <w:rPr>
          <w:rFonts w:hint="eastAsia" w:ascii="宋体" w:hAnsi="宋体" w:cs="宋体"/>
          <w:color w:val="auto"/>
          <w:kern w:val="1"/>
          <w:sz w:val="28"/>
          <w:szCs w:val="28"/>
          <w:highlight w:val="none"/>
          <w:u w:val="single"/>
        </w:rPr>
        <w:t>向招标人移交全部资料和文件、完成招标。</w:t>
      </w:r>
    </w:p>
    <w:p w14:paraId="1A7AAE9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4.2委托人应按约定的时间和要求完成下列工作：</w:t>
      </w:r>
    </w:p>
    <w:p w14:paraId="566B92F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highlight w:val="none"/>
          <w:u w:val="single"/>
          <w:lang w:val="zh-CN"/>
        </w:rPr>
        <w:t>签订本合同后至办理招标备案之前</w:t>
      </w:r>
      <w:r>
        <w:rPr>
          <w:rFonts w:ascii="宋体" w:hAnsi="宋体" w:cs="宋体"/>
          <w:color w:val="auto"/>
          <w:kern w:val="1"/>
          <w:sz w:val="28"/>
          <w:szCs w:val="28"/>
          <w:highlight w:val="none"/>
        </w:rPr>
        <w:t>；</w:t>
      </w:r>
    </w:p>
    <w:p w14:paraId="6F118B2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(2)向受托人提供完成代理招标业务所需的全部资料的时间：</w:t>
      </w:r>
      <w:r>
        <w:rPr>
          <w:rFonts w:ascii="宋体" w:hAnsi="宋体" w:cs="宋体"/>
          <w:color w:val="auto"/>
          <w:kern w:val="1"/>
          <w:sz w:val="28"/>
          <w:szCs w:val="28"/>
          <w:highlight w:val="none"/>
          <w:u w:val="single"/>
          <w:lang w:val="zh-CN"/>
        </w:rPr>
        <w:t>按工作进度及时提供</w:t>
      </w:r>
      <w:r>
        <w:rPr>
          <w:rFonts w:ascii="宋体" w:hAnsi="宋体" w:cs="宋体"/>
          <w:color w:val="auto"/>
          <w:kern w:val="1"/>
          <w:sz w:val="28"/>
          <w:szCs w:val="28"/>
          <w:highlight w:val="none"/>
        </w:rPr>
        <w:t>。</w:t>
      </w:r>
    </w:p>
    <w:p w14:paraId="5B632FE3">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(3)向受托人提供保证招标工作顺利完成的条件：</w:t>
      </w:r>
      <w:r>
        <w:rPr>
          <w:rFonts w:ascii="宋体" w:hAnsi="宋体" w:cs="宋体"/>
          <w:color w:val="auto"/>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highlight w:val="none"/>
        </w:rPr>
        <w:t>。</w:t>
      </w:r>
    </w:p>
    <w:p w14:paraId="655B3CC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(4)指定的与受托人联系的人员</w:t>
      </w:r>
    </w:p>
    <w:p w14:paraId="3C7EBDBA">
      <w:pPr>
        <w:spacing w:line="520" w:lineRule="exact"/>
        <w:jc w:val="left"/>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姓名</w:t>
      </w:r>
      <w:r>
        <w:rPr>
          <w:rFonts w:ascii="宋体" w:hAnsi="宋体" w:cs="宋体"/>
          <w:color w:val="auto"/>
          <w:kern w:val="1"/>
          <w:sz w:val="28"/>
          <w:szCs w:val="28"/>
          <w:highlight w:val="none"/>
          <w:u w:val="none"/>
        </w:rPr>
        <w:t>：</w:t>
      </w:r>
      <w:r>
        <w:rPr>
          <w:rFonts w:hint="eastAsia" w:ascii="宋体" w:hAnsi="宋体" w:cs="宋体"/>
          <w:color w:val="auto"/>
          <w:kern w:val="1"/>
          <w:sz w:val="28"/>
          <w:szCs w:val="28"/>
          <w:highlight w:val="none"/>
          <w:u w:val="none"/>
          <w:lang w:val="en-US" w:eastAsia="zh-CN"/>
        </w:rPr>
        <w:t xml:space="preserve">   </w:t>
      </w:r>
      <w:r>
        <w:rPr>
          <w:rFonts w:ascii="宋体" w:hAnsi="宋体" w:cs="宋体"/>
          <w:color w:val="auto"/>
          <w:kern w:val="1"/>
          <w:sz w:val="28"/>
          <w:szCs w:val="28"/>
          <w:highlight w:val="none"/>
        </w:rPr>
        <w:t>电话：</w:t>
      </w:r>
    </w:p>
    <w:p w14:paraId="6F2A3FA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(5)需要与第三方协调的工作</w:t>
      </w:r>
      <w:r>
        <w:rPr>
          <w:rFonts w:ascii="宋体" w:hAnsi="宋体" w:cs="宋体"/>
          <w:color w:val="auto"/>
          <w:kern w:val="1"/>
          <w:sz w:val="28"/>
          <w:szCs w:val="28"/>
          <w:highlight w:val="none"/>
          <w:u w:val="single"/>
        </w:rPr>
        <w:t>：委托人根据招标工作的需要积极配合受托人的工作，与有关第三方协调沟通</w:t>
      </w:r>
      <w:r>
        <w:rPr>
          <w:rFonts w:ascii="宋体" w:hAnsi="宋体" w:cs="宋体"/>
          <w:color w:val="auto"/>
          <w:kern w:val="1"/>
          <w:sz w:val="28"/>
          <w:szCs w:val="28"/>
          <w:highlight w:val="none"/>
        </w:rPr>
        <w:t>。</w:t>
      </w:r>
    </w:p>
    <w:p w14:paraId="0AA2B1B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(6)应尽的其他义务：</w:t>
      </w:r>
      <w:r>
        <w:rPr>
          <w:rFonts w:hint="eastAsia" w:ascii="宋体" w:hAnsi="宋体" w:cs="宋体"/>
          <w:color w:val="auto"/>
          <w:kern w:val="1"/>
          <w:sz w:val="28"/>
          <w:szCs w:val="28"/>
          <w:highlight w:val="none"/>
          <w:u w:val="single"/>
        </w:rPr>
        <w:t>及时与受托人进行沟通，共同作好本项目的施工招标工作</w:t>
      </w:r>
      <w:r>
        <w:rPr>
          <w:rFonts w:ascii="宋体" w:hAnsi="宋体" w:cs="宋体"/>
          <w:color w:val="auto"/>
          <w:kern w:val="1"/>
          <w:sz w:val="28"/>
          <w:szCs w:val="28"/>
          <w:highlight w:val="none"/>
        </w:rPr>
        <w:t>。</w:t>
      </w:r>
    </w:p>
    <w:p w14:paraId="5724A9C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5、受托人的义务</w:t>
      </w:r>
    </w:p>
    <w:p w14:paraId="0894F95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5.1招标代理项目负责人姓名：</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联系电话：</w:t>
      </w:r>
      <w:r>
        <w:rPr>
          <w:rFonts w:hint="eastAsia" w:ascii="宋体" w:hAnsi="宋体" w:eastAsia="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rPr>
        <w:t>。</w:t>
      </w:r>
    </w:p>
    <w:p w14:paraId="55D978E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5.2受托人应按约定的时间和要求完成下列工作：</w:t>
      </w:r>
    </w:p>
    <w:p w14:paraId="51B7C54F">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(1)组织招标工作的内容和时间：</w:t>
      </w:r>
      <w:r>
        <w:rPr>
          <w:rFonts w:hint="eastAsia" w:ascii="宋体" w:hAnsi="宋体" w:cs="宋体"/>
          <w:color w:val="auto"/>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1C25EC77">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(2)为招标人提供的为完成招标工作的相关咨询服务：</w:t>
      </w:r>
      <w:r>
        <w:rPr>
          <w:rFonts w:ascii="宋体" w:hAnsi="宋体" w:cs="宋体"/>
          <w:color w:val="auto"/>
          <w:kern w:val="1"/>
          <w:sz w:val="28"/>
          <w:szCs w:val="28"/>
          <w:highlight w:val="none"/>
          <w:u w:val="single"/>
          <w:lang w:val="zh-CN"/>
        </w:rPr>
        <w:t>协助招标人确定招标方案及评标原则与办法，协助招标人拟定合同。</w:t>
      </w:r>
    </w:p>
    <w:p w14:paraId="0B78E7DA">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(3)承担招标代理业务过程中，应由受托人支付的费用：</w:t>
      </w:r>
      <w:r>
        <w:rPr>
          <w:rFonts w:hint="eastAsia" w:ascii="宋体" w:hAnsi="宋体" w:cs="宋体"/>
          <w:color w:val="auto"/>
          <w:kern w:val="1"/>
          <w:sz w:val="28"/>
          <w:szCs w:val="28"/>
          <w:highlight w:val="none"/>
          <w:u w:val="single"/>
        </w:rPr>
        <w:t>本合同价款已包含了为完成合同约定的招标代理工作所需的全部费用和应承担的一切税费</w:t>
      </w:r>
      <w:r>
        <w:rPr>
          <w:rFonts w:ascii="宋体" w:hAnsi="宋体" w:cs="宋体"/>
          <w:color w:val="auto"/>
          <w:kern w:val="1"/>
          <w:sz w:val="28"/>
          <w:szCs w:val="28"/>
          <w:highlight w:val="none"/>
          <w:u w:val="single"/>
        </w:rPr>
        <w:t>;</w:t>
      </w:r>
    </w:p>
    <w:p w14:paraId="60A446B2">
      <w:pPr>
        <w:tabs>
          <w:tab w:val="left" w:pos="3240"/>
          <w:tab w:val="left" w:pos="4140"/>
        </w:tabs>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(4)应尽的其他义务：</w:t>
      </w:r>
    </w:p>
    <w:p w14:paraId="6150F5F7">
      <w:pPr>
        <w:spacing w:line="520" w:lineRule="exact"/>
        <w:ind w:firstLine="403"/>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1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①</w:t>
      </w:r>
      <w:r>
        <w:rPr>
          <w:rFonts w:ascii="宋体" w:hAnsi="宋体" w:cs="宋体"/>
          <w:color w:val="auto"/>
          <w:kern w:val="1"/>
          <w:sz w:val="28"/>
          <w:szCs w:val="28"/>
          <w:highlight w:val="none"/>
          <w:u w:val="single"/>
        </w:rPr>
        <w:fldChar w:fldCharType="end"/>
      </w:r>
      <w:r>
        <w:rPr>
          <w:rFonts w:ascii="宋体" w:hAnsi="宋体" w:cs="宋体"/>
          <w:color w:val="auto"/>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highlight w:val="none"/>
          <w:u w:val="single"/>
        </w:rPr>
        <w:t>委托</w:t>
      </w:r>
      <w:r>
        <w:rPr>
          <w:rFonts w:ascii="宋体" w:hAnsi="宋体" w:cs="宋体"/>
          <w:color w:val="auto"/>
          <w:kern w:val="1"/>
          <w:sz w:val="28"/>
          <w:szCs w:val="28"/>
          <w:highlight w:val="none"/>
          <w:u w:val="single"/>
        </w:rPr>
        <w:t>人审批，委托人提出的修改意见违反相关法律法规</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w:t>
      </w:r>
      <w:r>
        <w:rPr>
          <w:rFonts w:hint="eastAsia" w:ascii="宋体" w:hAnsi="宋体" w:cs="宋体"/>
          <w:color w:val="auto"/>
          <w:kern w:val="1"/>
          <w:sz w:val="28"/>
          <w:szCs w:val="28"/>
          <w:highlight w:val="none"/>
          <w:u w:val="single"/>
        </w:rPr>
        <w:t>受托</w:t>
      </w:r>
      <w:r>
        <w:rPr>
          <w:rFonts w:ascii="宋体" w:hAnsi="宋体" w:cs="宋体"/>
          <w:color w:val="auto"/>
          <w:kern w:val="1"/>
          <w:sz w:val="28"/>
          <w:szCs w:val="28"/>
          <w:highlight w:val="none"/>
          <w:u w:val="single"/>
        </w:rPr>
        <w:t>人应及时指出并向委托人</w:t>
      </w:r>
      <w:r>
        <w:rPr>
          <w:rFonts w:hint="eastAsia" w:ascii="宋体" w:hAnsi="宋体" w:cs="宋体"/>
          <w:color w:val="auto"/>
          <w:kern w:val="1"/>
          <w:sz w:val="28"/>
          <w:szCs w:val="28"/>
          <w:highlight w:val="none"/>
          <w:u w:val="single"/>
        </w:rPr>
        <w:t>提供</w:t>
      </w:r>
      <w:r>
        <w:rPr>
          <w:rFonts w:ascii="宋体" w:hAnsi="宋体" w:cs="宋体"/>
          <w:color w:val="auto"/>
          <w:kern w:val="1"/>
          <w:sz w:val="28"/>
          <w:szCs w:val="28"/>
          <w:highlight w:val="none"/>
          <w:u w:val="single"/>
        </w:rPr>
        <w:t>有关法律法规文件并作出解释，招标文件经委托人审批同意后方可实施，最终公示发售的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文件所有条款必须与经委托人审批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文件内容一致</w:t>
      </w:r>
      <w:r>
        <w:rPr>
          <w:rFonts w:hint="eastAsia" w:ascii="宋体" w:hAnsi="宋体" w:cs="宋体"/>
          <w:color w:val="auto"/>
          <w:kern w:val="1"/>
          <w:sz w:val="28"/>
          <w:szCs w:val="28"/>
          <w:highlight w:val="none"/>
          <w:u w:val="single"/>
        </w:rPr>
        <w:t>；</w:t>
      </w:r>
    </w:p>
    <w:p w14:paraId="3CEFC51F">
      <w:pPr>
        <w:tabs>
          <w:tab w:val="left" w:pos="3240"/>
          <w:tab w:val="left" w:pos="414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2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②</w:t>
      </w:r>
      <w:r>
        <w:rPr>
          <w:rFonts w:ascii="宋体" w:hAnsi="宋体" w:cs="宋体"/>
          <w:color w:val="auto"/>
          <w:kern w:val="1"/>
          <w:sz w:val="28"/>
          <w:szCs w:val="28"/>
          <w:highlight w:val="none"/>
          <w:u w:val="single"/>
        </w:rPr>
        <w:fldChar w:fldCharType="end"/>
      </w:r>
      <w:r>
        <w:rPr>
          <w:rFonts w:hint="eastAsia" w:ascii="宋体" w:hAnsi="宋体" w:cs="宋体"/>
          <w:color w:val="auto"/>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1E5AE5C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6、委托人的权利</w:t>
      </w:r>
    </w:p>
    <w:p w14:paraId="674A075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6.1委托人拥有的权利：</w:t>
      </w:r>
      <w:r>
        <w:rPr>
          <w:rFonts w:hint="eastAsia" w:ascii="宋体" w:hAnsi="宋体" w:cs="宋体"/>
          <w:color w:val="auto"/>
          <w:kern w:val="1"/>
          <w:sz w:val="28"/>
          <w:szCs w:val="28"/>
          <w:highlight w:val="none"/>
          <w:u w:val="single"/>
        </w:rPr>
        <w:t>见本合同的通用条款</w:t>
      </w:r>
    </w:p>
    <w:p w14:paraId="21E02B4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(8)委托人拥有的其他权利：</w:t>
      </w:r>
      <w:r>
        <w:rPr>
          <w:rFonts w:ascii="宋体" w:hAnsi="宋体" w:cs="宋体"/>
          <w:color w:val="auto"/>
          <w:kern w:val="1"/>
          <w:sz w:val="28"/>
          <w:szCs w:val="28"/>
          <w:highlight w:val="none"/>
          <w:u w:val="single"/>
          <w:lang w:val="zh-CN"/>
        </w:rPr>
        <w:t>见本合同的通用条款。</w:t>
      </w:r>
    </w:p>
    <w:p w14:paraId="41F3F98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7、受托人的权利</w:t>
      </w:r>
    </w:p>
    <w:p w14:paraId="0C509B8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7.1受托人拥有的权利：</w:t>
      </w:r>
      <w:r>
        <w:rPr>
          <w:rFonts w:hint="eastAsia" w:ascii="宋体" w:hAnsi="宋体" w:cs="宋体"/>
          <w:color w:val="auto"/>
          <w:kern w:val="1"/>
          <w:sz w:val="28"/>
          <w:szCs w:val="28"/>
          <w:highlight w:val="none"/>
          <w:u w:val="single"/>
        </w:rPr>
        <w:t>见本合同的通用条款</w:t>
      </w:r>
    </w:p>
    <w:p w14:paraId="277EA10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(7)受托人拥有的其他权利：</w:t>
      </w:r>
      <w:r>
        <w:rPr>
          <w:rFonts w:ascii="宋体" w:hAnsi="宋体" w:cs="宋体"/>
          <w:color w:val="auto"/>
          <w:kern w:val="1"/>
          <w:sz w:val="28"/>
          <w:szCs w:val="28"/>
          <w:highlight w:val="none"/>
          <w:u w:val="single"/>
          <w:lang w:val="zh-CN"/>
        </w:rPr>
        <w:t>见本合同的通用条款。</w:t>
      </w:r>
    </w:p>
    <w:p w14:paraId="51A83D21">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6EF257EC">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32F8A596">
      <w:pPr>
        <w:pStyle w:val="9"/>
        <w:spacing w:line="360" w:lineRule="auto"/>
        <w:ind w:left="0" w:leftChars="0" w:firstLine="560" w:firstLineChars="200"/>
        <w:jc w:val="left"/>
        <w:rPr>
          <w:rFonts w:ascii="宋体" w:hAnsi="宋体" w:cs="宋体"/>
          <w:color w:val="auto"/>
          <w:sz w:val="28"/>
          <w:szCs w:val="28"/>
          <w:highlight w:val="none"/>
        </w:rPr>
      </w:pPr>
      <w:r>
        <w:rPr>
          <w:rFonts w:ascii="宋体" w:hAnsi="宋体" w:cs="宋体"/>
          <w:color w:val="auto"/>
          <w:kern w:val="1"/>
          <w:sz w:val="28"/>
          <w:szCs w:val="28"/>
          <w:highlight w:val="none"/>
        </w:rPr>
        <w:t>8.1代理报酬的计算方法：</w:t>
      </w:r>
      <w:r>
        <w:rPr>
          <w:rFonts w:hint="eastAsia" w:ascii="宋体" w:hAnsi="宋体" w:cs="宋体"/>
          <w:color w:val="auto"/>
          <w:sz w:val="28"/>
          <w:szCs w:val="28"/>
          <w:highlight w:val="none"/>
          <w:u w:val="single"/>
          <w:lang w:val="en-US" w:eastAsia="zh-CN"/>
        </w:rPr>
        <w:t>本合同采用固定总价合同形式</w:t>
      </w:r>
      <w:r>
        <w:rPr>
          <w:rFonts w:hint="eastAsia" w:ascii="宋体" w:hAnsi="宋体" w:cs="宋体"/>
          <w:color w:val="auto"/>
          <w:sz w:val="28"/>
          <w:szCs w:val="28"/>
          <w:highlight w:val="none"/>
        </w:rPr>
        <w:t>。</w:t>
      </w:r>
    </w:p>
    <w:p w14:paraId="7F01B54F">
      <w:pPr>
        <w:spacing w:line="360" w:lineRule="auto"/>
        <w:ind w:firstLine="560"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代理报酬的币种：</w:t>
      </w:r>
      <w:r>
        <w:rPr>
          <w:rFonts w:ascii="宋体" w:hAnsi="宋体" w:cs="宋体"/>
          <w:color w:val="auto"/>
          <w:kern w:val="1"/>
          <w:sz w:val="28"/>
          <w:szCs w:val="28"/>
          <w:highlight w:val="none"/>
          <w:u w:val="single"/>
        </w:rPr>
        <w:t xml:space="preserve"> 人民币 </w:t>
      </w:r>
      <w:r>
        <w:rPr>
          <w:rFonts w:hint="eastAsia" w:ascii="宋体" w:hAnsi="宋体" w:cs="宋体"/>
          <w:color w:val="auto"/>
          <w:kern w:val="1"/>
          <w:sz w:val="28"/>
          <w:szCs w:val="28"/>
          <w:highlight w:val="none"/>
        </w:rPr>
        <w:t>。</w:t>
      </w:r>
    </w:p>
    <w:p w14:paraId="39C063F3">
      <w:pPr>
        <w:spacing w:line="360" w:lineRule="auto"/>
        <w:ind w:firstLine="560" w:firstLineChars="200"/>
        <w:rPr>
          <w:rFonts w:hint="eastAsia" w:ascii="宋体" w:hAnsi="宋体" w:eastAsia="宋体" w:cs="宋体"/>
          <w:color w:val="auto"/>
          <w:kern w:val="1"/>
          <w:sz w:val="28"/>
          <w:szCs w:val="28"/>
          <w:highlight w:val="none"/>
          <w:u w:val="single"/>
          <w:lang w:eastAsia="zh-CN"/>
        </w:rPr>
      </w:pPr>
      <w:r>
        <w:rPr>
          <w:rFonts w:ascii="宋体" w:hAnsi="宋体" w:cs="宋体"/>
          <w:color w:val="auto"/>
          <w:kern w:val="1"/>
          <w:sz w:val="28"/>
          <w:szCs w:val="28"/>
          <w:highlight w:val="none"/>
        </w:rPr>
        <w:t>代理报酬的支付方式：</w:t>
      </w:r>
      <w:r>
        <w:rPr>
          <w:rFonts w:hint="eastAsia" w:ascii="宋体" w:hAnsi="宋体" w:cs="宋体"/>
          <w:color w:val="auto"/>
          <w:kern w:val="1"/>
          <w:sz w:val="28"/>
          <w:szCs w:val="28"/>
          <w:highlight w:val="none"/>
          <w:u w:val="single"/>
        </w:rPr>
        <w:t>本工程项目建设单位为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auto"/>
          <w:kern w:val="1"/>
          <w:sz w:val="28"/>
          <w:szCs w:val="28"/>
          <w:highlight w:val="none"/>
          <w:u w:val="single"/>
          <w:lang w:val="en-US" w:eastAsia="zh-CN"/>
        </w:rPr>
        <w:t>委托</w:t>
      </w:r>
      <w:r>
        <w:rPr>
          <w:rFonts w:hint="eastAsia" w:ascii="宋体" w:hAnsi="宋体" w:cs="宋体"/>
          <w:color w:val="auto"/>
          <w:kern w:val="1"/>
          <w:sz w:val="28"/>
          <w:szCs w:val="28"/>
          <w:highlight w:val="none"/>
          <w:u w:val="single"/>
        </w:rPr>
        <w:t>人违约责任，且每次付款前提是受托人不得违约，并应向建设单位开具相应金额的发票。发票上付款单位为:</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本合同其他条款与本条款约定不一致的，以本条款为准</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包括但不限于付款时间及付款主体等内容</w:t>
      </w:r>
      <w:r>
        <w:rPr>
          <w:rFonts w:hint="eastAsia" w:ascii="宋体" w:hAnsi="宋体" w:cs="宋体"/>
          <w:color w:val="auto"/>
          <w:kern w:val="1"/>
          <w:sz w:val="28"/>
          <w:szCs w:val="28"/>
          <w:highlight w:val="none"/>
          <w:u w:val="single"/>
          <w:lang w:eastAsia="zh-CN"/>
        </w:rPr>
        <w:t>。</w:t>
      </w:r>
    </w:p>
    <w:p w14:paraId="24512962">
      <w:pPr>
        <w:pStyle w:val="9"/>
        <w:spacing w:line="360" w:lineRule="auto"/>
        <w:ind w:left="0" w:leftChars="0" w:firstLine="560" w:firstLineChars="200"/>
        <w:jc w:val="left"/>
        <w:rPr>
          <w:rFonts w:ascii="宋体" w:hAnsi="宋体" w:cs="宋体"/>
          <w:color w:val="auto"/>
          <w:sz w:val="28"/>
          <w:szCs w:val="28"/>
          <w:highlight w:val="none"/>
          <w:u w:val="single"/>
        </w:rPr>
      </w:pPr>
      <w:r>
        <w:rPr>
          <w:rFonts w:ascii="宋体" w:hAnsi="宋体" w:cs="宋体"/>
          <w:color w:val="auto"/>
          <w:sz w:val="28"/>
          <w:szCs w:val="28"/>
          <w:highlight w:val="none"/>
        </w:rPr>
        <w:t>代理报酬的支付时间：</w:t>
      </w:r>
      <w:r>
        <w:rPr>
          <w:rFonts w:hint="eastAsia" w:ascii="宋体" w:hAnsi="宋体" w:cs="宋体"/>
          <w:color w:val="auto"/>
          <w:sz w:val="28"/>
          <w:szCs w:val="28"/>
          <w:highlight w:val="none"/>
          <w:u w:val="single"/>
        </w:rPr>
        <w:t>代理人完成施工、监理及其他服务等全部招标及相应备案工作，且建设资金到位后，同时将本合同范围内所有招标工作结束并向委托人移交完整招标资料，建设单位在 7 个工作日内一次性向代理人支付合同最终结算价的代理报酬</w:t>
      </w:r>
      <w:r>
        <w:rPr>
          <w:rFonts w:hint="eastAsia" w:ascii="宋体" w:hAnsi="宋体" w:cs="宋体"/>
          <w:color w:val="auto"/>
          <w:sz w:val="28"/>
          <w:szCs w:val="28"/>
          <w:highlight w:val="none"/>
          <w:u w:val="single"/>
          <w:lang w:eastAsia="zh-CN"/>
        </w:rPr>
        <w:t>。</w:t>
      </w:r>
    </w:p>
    <w:p w14:paraId="6CB13F50">
      <w:pPr>
        <w:pStyle w:val="9"/>
        <w:spacing w:line="360" w:lineRule="auto"/>
        <w:ind w:left="0" w:leftChars="0" w:firstLine="560" w:firstLineChars="200"/>
        <w:jc w:val="left"/>
        <w:rPr>
          <w:rFonts w:hint="default" w:ascii="宋体" w:hAnsi="宋体" w:cs="宋体"/>
          <w:color w:val="auto"/>
          <w:kern w:val="1"/>
          <w:sz w:val="28"/>
          <w:szCs w:val="28"/>
          <w:highlight w:val="none"/>
          <w:u w:val="single"/>
          <w:lang w:val="en-US" w:eastAsia="zh-CN"/>
        </w:rPr>
      </w:pPr>
      <w:r>
        <w:rPr>
          <w:rFonts w:hint="eastAsia" w:ascii="宋体" w:hAnsi="宋体" w:cs="宋体"/>
          <w:color w:val="auto"/>
          <w:kern w:val="1"/>
          <w:sz w:val="28"/>
          <w:szCs w:val="28"/>
          <w:highlight w:val="none"/>
          <w:u w:val="single"/>
        </w:rPr>
        <w:t>其余（除</w:t>
      </w:r>
      <w:r>
        <w:rPr>
          <w:rFonts w:hint="eastAsia" w:ascii="宋体" w:hAnsi="宋体" w:cs="宋体"/>
          <w:color w:val="auto"/>
          <w:sz w:val="28"/>
          <w:szCs w:val="28"/>
          <w:highlight w:val="none"/>
          <w:u w:val="single"/>
          <w:lang w:val="en-US" w:eastAsia="zh-CN"/>
        </w:rPr>
        <w:t>施工</w:t>
      </w:r>
      <w:r>
        <w:rPr>
          <w:rFonts w:hint="eastAsia" w:ascii="宋体" w:hAnsi="宋体" w:cs="宋体"/>
          <w:color w:val="auto"/>
          <w:kern w:val="1"/>
          <w:sz w:val="28"/>
          <w:szCs w:val="28"/>
          <w:highlight w:val="none"/>
          <w:u w:val="single"/>
        </w:rPr>
        <w:t>外的）标的由拟招标项的中标单位支付招标代理费用，代理费的计算方式按《海南省物价局关于降低部分招标代理服务收费标准》（琼价费管［2011］225号）收费标准×（1-</w:t>
      </w:r>
      <w:r>
        <w:rPr>
          <w:rFonts w:hint="eastAsia" w:ascii="宋体" w:hAnsi="宋体" w:cs="宋体"/>
          <w:color w:val="auto"/>
          <w:kern w:val="1"/>
          <w:sz w:val="28"/>
          <w:szCs w:val="28"/>
          <w:highlight w:val="none"/>
          <w:u w:val="single"/>
          <w:lang w:val="en-US" w:eastAsia="zh-CN"/>
        </w:rPr>
        <w:t>中标下浮率</w:t>
      </w:r>
      <w:r>
        <w:rPr>
          <w:rFonts w:hint="eastAsia" w:ascii="宋体" w:hAnsi="宋体" w:cs="宋体"/>
          <w:color w:val="auto"/>
          <w:kern w:val="1"/>
          <w:sz w:val="28"/>
          <w:szCs w:val="28"/>
          <w:highlight w:val="none"/>
          <w:u w:val="single"/>
        </w:rPr>
        <w:t>））计算。</w:t>
      </w:r>
    </w:p>
    <w:p w14:paraId="596D5F3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5603B36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9.1预计委托代理费用额度(比例)：</w:t>
      </w:r>
      <w:r>
        <w:rPr>
          <w:rFonts w:hint="eastAsia" w:ascii="宋体" w:hAnsi="宋体" w:cs="宋体"/>
          <w:color w:val="auto"/>
          <w:kern w:val="1"/>
          <w:sz w:val="28"/>
          <w:szCs w:val="28"/>
          <w:highlight w:val="none"/>
          <w:u w:val="single"/>
        </w:rPr>
        <w:t>无。</w:t>
      </w:r>
    </w:p>
    <w:p w14:paraId="54161F2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9.2逾期支付时，应收取的利息：</w:t>
      </w:r>
      <w:r>
        <w:rPr>
          <w:rFonts w:hint="eastAsia" w:ascii="宋体" w:hAnsi="宋体" w:cs="宋体"/>
          <w:color w:val="auto"/>
          <w:kern w:val="1"/>
          <w:sz w:val="28"/>
          <w:szCs w:val="28"/>
          <w:highlight w:val="none"/>
          <w:u w:val="single"/>
        </w:rPr>
        <w:t>无。</w:t>
      </w:r>
    </w:p>
    <w:p w14:paraId="65DE3E0E">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57D7705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10、违约</w:t>
      </w:r>
    </w:p>
    <w:p w14:paraId="3E6966B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10.1本合同关于委托人违约的具体责任：</w:t>
      </w:r>
    </w:p>
    <w:p w14:paraId="4D2609D9">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auto"/>
          <w:kern w:val="1"/>
          <w:sz w:val="28"/>
          <w:szCs w:val="28"/>
          <w:highlight w:val="none"/>
          <w:u w:val="single"/>
          <w:lang w:val="zh-CN"/>
        </w:rPr>
        <w:t xml:space="preserve">       /       </w:t>
      </w:r>
    </w:p>
    <w:p w14:paraId="5B5D098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(2)委托人未按本合同通用条款第4.2一(6)款的约定， 向受托人支付委托代理报酬应承担的违约责任：</w:t>
      </w:r>
      <w:r>
        <w:rPr>
          <w:rFonts w:hint="eastAsia" w:ascii="宋体" w:hAnsi="宋体" w:cs="宋体"/>
          <w:color w:val="auto"/>
          <w:kern w:val="1"/>
          <w:sz w:val="28"/>
          <w:szCs w:val="28"/>
          <w:highlight w:val="none"/>
          <w:u w:val="single"/>
          <w:lang w:val="zh-CN"/>
        </w:rPr>
        <w:t xml:space="preserve">        /        </w:t>
      </w:r>
    </w:p>
    <w:p w14:paraId="61DA565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(3)双方约定的委托人的其他违约责任：</w:t>
      </w:r>
      <w:r>
        <w:rPr>
          <w:rFonts w:hint="eastAsia" w:ascii="宋体" w:hAnsi="宋体" w:cs="宋体"/>
          <w:color w:val="auto"/>
          <w:kern w:val="1"/>
          <w:sz w:val="28"/>
          <w:szCs w:val="28"/>
          <w:highlight w:val="none"/>
          <w:u w:val="single"/>
          <w:lang w:val="zh-CN"/>
        </w:rPr>
        <w:t xml:space="preserve">       /      </w:t>
      </w:r>
    </w:p>
    <w:p w14:paraId="1F5A639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10.2本合同关于受托人违约的具体责任：</w:t>
      </w:r>
    </w:p>
    <w:p w14:paraId="55596F5C">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auto"/>
          <w:kern w:val="1"/>
          <w:sz w:val="28"/>
          <w:szCs w:val="28"/>
          <w:highlight w:val="none"/>
          <w:u w:val="single"/>
        </w:rPr>
        <w:t>若由于受托人的责任造成招标代理工作中止或失败的，受托人不得收取招标代理服务费</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受托人承担违约责任，委托人有权单方面解除合同，受托人无条件接受。</w:t>
      </w:r>
    </w:p>
    <w:p w14:paraId="7D50358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auto"/>
          <w:kern w:val="1"/>
          <w:sz w:val="28"/>
          <w:szCs w:val="28"/>
          <w:highlight w:val="none"/>
          <w:u w:val="single"/>
        </w:rPr>
        <w:t>处以100000元人民币的违约处罚，受托人不得收取招标代理服务费、代理报酬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委托人有权单方面解除合同，受托人无条件接受。 </w:t>
      </w:r>
    </w:p>
    <w:p w14:paraId="10940353">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highlight w:val="none"/>
          <w:u w:val="single"/>
        </w:rPr>
        <w:t>处以10000元人民币的违约处罚，受托人不得收取招标代理服务费、代理报酬</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委托人有权解除单方面解除合同，受托人无条件接受。 </w:t>
      </w:r>
    </w:p>
    <w:p w14:paraId="5669C2AE">
      <w:pPr>
        <w:spacing w:line="520" w:lineRule="exact"/>
        <w:jc w:val="left"/>
        <w:rPr>
          <w:rFonts w:hint="eastAsia" w:ascii="宋体" w:hAnsi="宋体" w:cs="宋体"/>
          <w:color w:val="auto"/>
          <w:kern w:val="1"/>
          <w:sz w:val="28"/>
          <w:szCs w:val="28"/>
          <w:highlight w:val="none"/>
          <w:u w:val="single"/>
        </w:rPr>
      </w:pPr>
      <w:r>
        <w:rPr>
          <w:rFonts w:ascii="宋体" w:hAnsi="宋体" w:cs="宋体"/>
          <w:color w:val="auto"/>
          <w:kern w:val="1"/>
          <w:sz w:val="28"/>
          <w:szCs w:val="28"/>
          <w:highlight w:val="none"/>
        </w:rPr>
        <w:t>(4)双方约定的受托人的其他违约责任：</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eq \o\ac(○,</w:instrText>
      </w:r>
      <w:r>
        <w:rPr>
          <w:rFonts w:hint="eastAsia" w:ascii="宋体" w:hAnsi="宋体"/>
          <w:color w:val="auto"/>
          <w:position w:val="3"/>
          <w:sz w:val="19"/>
          <w:szCs w:val="28"/>
          <w:highlight w:val="none"/>
        </w:rPr>
        <w:instrText xml:space="preserve">1</w:instrText>
      </w:r>
      <w:r>
        <w:rPr>
          <w:rFonts w:hint="eastAsia" w:ascii="宋体" w:hAnsi="宋体"/>
          <w:color w:val="auto"/>
          <w:sz w:val="28"/>
          <w:szCs w:val="28"/>
          <w:highlight w:val="none"/>
          <w:u w:val="single"/>
        </w:rPr>
        <w:instrText xml:space="preserve">)</w:instrTex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受托人未能协助委托人完成招标文件入窗备案并通过审核的</w:t>
      </w:r>
      <w:r>
        <w:rPr>
          <w:rFonts w:hint="eastAsia" w:ascii="宋体" w:hAnsi="宋体"/>
          <w:color w:val="auto"/>
          <w:sz w:val="28"/>
          <w:szCs w:val="28"/>
          <w:highlight w:val="none"/>
          <w:u w:val="single"/>
        </w:rPr>
        <w:t>，</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w:t>
      </w:r>
      <w:r>
        <w:rPr>
          <w:rFonts w:ascii="宋体" w:hAnsi="宋体"/>
          <w:color w:val="auto"/>
          <w:sz w:val="28"/>
          <w:szCs w:val="28"/>
          <w:highlight w:val="none"/>
          <w:u w:val="single"/>
        </w:rPr>
        <w:t>并对受托人进行</w:t>
      </w:r>
      <w:r>
        <w:rPr>
          <w:rFonts w:hint="eastAsia" w:ascii="宋体" w:hAnsi="宋体"/>
          <w:color w:val="auto"/>
          <w:sz w:val="28"/>
          <w:szCs w:val="28"/>
          <w:highlight w:val="none"/>
          <w:u w:val="single"/>
        </w:rPr>
        <w:t>追责、提出赔偿要求，赔偿金额视标的大小为5~20万元不等；②</w:t>
      </w:r>
      <w:r>
        <w:rPr>
          <w:rFonts w:ascii="宋体" w:hAnsi="宋体"/>
          <w:color w:val="auto"/>
          <w:sz w:val="28"/>
          <w:szCs w:val="28"/>
          <w:highlight w:val="none"/>
          <w:u w:val="single"/>
        </w:rPr>
        <w:t>在招标过程</w:t>
      </w:r>
      <w:r>
        <w:rPr>
          <w:rFonts w:hint="eastAsia" w:ascii="宋体" w:hAnsi="宋体"/>
          <w:color w:val="auto"/>
          <w:sz w:val="28"/>
          <w:szCs w:val="28"/>
          <w:highlight w:val="none"/>
          <w:u w:val="single"/>
        </w:rPr>
        <w:t>中，</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如未按专用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5.2条要求</w:t>
      </w:r>
      <w:r>
        <w:rPr>
          <w:rFonts w:ascii="宋体" w:hAnsi="宋体"/>
          <w:color w:val="auto"/>
          <w:sz w:val="28"/>
          <w:szCs w:val="28"/>
          <w:highlight w:val="none"/>
          <w:u w:val="single"/>
        </w:rPr>
        <w:t>征得委托人同意</w:t>
      </w:r>
      <w:r>
        <w:rPr>
          <w:rFonts w:hint="eastAsia" w:ascii="宋体" w:hAnsi="宋体"/>
          <w:color w:val="auto"/>
          <w:sz w:val="28"/>
          <w:szCs w:val="28"/>
          <w:highlight w:val="none"/>
          <w:u w:val="single"/>
        </w:rPr>
        <w:t>擅自修改招标文件相关条款的，</w:t>
      </w:r>
      <w:r>
        <w:rPr>
          <w:rFonts w:hint="eastAsia" w:ascii="宋体" w:hAnsi="宋体" w:cs="宋体"/>
          <w:color w:val="auto"/>
          <w:kern w:val="1"/>
          <w:sz w:val="28"/>
          <w:szCs w:val="28"/>
          <w:highlight w:val="none"/>
          <w:u w:val="single"/>
        </w:rPr>
        <w:t>处以10000元/条的违约处罚且</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无条件接受，造成</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损失的，同时应予以全部损失赔偿。</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3 \* GB3</w:instrText>
      </w:r>
      <w:r>
        <w:rPr>
          <w:rFonts w:ascii="宋体" w:hAnsi="宋体"/>
          <w:color w:val="auto"/>
          <w:sz w:val="28"/>
          <w:szCs w:val="28"/>
          <w:highlight w:val="none"/>
          <w:u w:val="single"/>
        </w:rPr>
        <w:fldChar w:fldCharType="separate"/>
      </w:r>
      <w:r>
        <w:rPr>
          <w:rFonts w:hint="eastAsia" w:ascii="宋体" w:hAnsi="宋体"/>
          <w:color w:val="auto"/>
          <w:sz w:val="28"/>
          <w:szCs w:val="28"/>
          <w:highlight w:val="none"/>
          <w:u w:val="single"/>
        </w:rPr>
        <w:t>③</w: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受托人未按</w:t>
      </w:r>
      <w:r>
        <w:rPr>
          <w:rFonts w:hint="eastAsia" w:ascii="宋体" w:hAnsi="宋体"/>
          <w:color w:val="auto"/>
          <w:sz w:val="28"/>
          <w:szCs w:val="28"/>
          <w:highlight w:val="none"/>
          <w:u w:val="single"/>
        </w:rPr>
        <w:t>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w:t>
      </w:r>
      <w:r>
        <w:rPr>
          <w:rFonts w:ascii="宋体" w:hAnsi="宋体"/>
          <w:color w:val="auto"/>
          <w:sz w:val="28"/>
          <w:szCs w:val="28"/>
          <w:highlight w:val="none"/>
          <w:u w:val="single"/>
        </w:rPr>
        <w:t>的要求及时间移交招标备案资料于委托人的</w:t>
      </w:r>
      <w:r>
        <w:rPr>
          <w:rFonts w:hint="eastAsia" w:ascii="宋体" w:hAnsi="宋体" w:cs="宋体"/>
          <w:color w:val="auto"/>
          <w:kern w:val="1"/>
          <w:sz w:val="28"/>
          <w:szCs w:val="28"/>
          <w:highlight w:val="none"/>
          <w:u w:val="single"/>
        </w:rPr>
        <w:t>处以10000元人民币/次的违约处罚</w:t>
      </w:r>
      <w:r>
        <w:rPr>
          <w:rFonts w:hint="eastAsia" w:ascii="宋体" w:hAnsi="宋体"/>
          <w:color w:val="auto"/>
          <w:sz w:val="28"/>
          <w:szCs w:val="28"/>
          <w:highlight w:val="none"/>
          <w:u w:val="single"/>
        </w:rPr>
        <w:t>④</w:t>
      </w:r>
      <w:r>
        <w:rPr>
          <w:rFonts w:hint="eastAsia" w:ascii="宋体" w:hAnsi="宋体"/>
          <w:color w:val="auto"/>
          <w:sz w:val="28"/>
          <w:szCs w:val="28"/>
          <w:highlight w:val="none"/>
          <w:u w:val="single"/>
          <w:lang w:val="en-US" w:eastAsia="zh-CN"/>
        </w:rPr>
        <w:t>受托人未及时配合委托人完成委托人公司备案盖章的，委托人有权</w:t>
      </w:r>
      <w:r>
        <w:rPr>
          <w:rFonts w:hint="eastAsia" w:ascii="宋体" w:hAnsi="宋体" w:cs="宋体"/>
          <w:color w:val="auto"/>
          <w:kern w:val="1"/>
          <w:sz w:val="28"/>
          <w:szCs w:val="28"/>
          <w:highlight w:val="none"/>
          <w:u w:val="single"/>
        </w:rPr>
        <w:t>处以10000元</w:t>
      </w:r>
      <w:r>
        <w:rPr>
          <w:rFonts w:hint="eastAsia" w:ascii="宋体" w:hAnsi="宋体" w:cs="宋体"/>
          <w:color w:val="auto"/>
          <w:kern w:val="1"/>
          <w:sz w:val="28"/>
          <w:szCs w:val="28"/>
          <w:highlight w:val="none"/>
          <w:u w:val="single"/>
          <w:lang w:val="en-US" w:eastAsia="zh-CN"/>
        </w:rPr>
        <w:t>/每个标的的违约处罚。</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5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⑤</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若</w:t>
      </w:r>
      <w:r>
        <w:rPr>
          <w:rFonts w:ascii="宋体" w:hAnsi="宋体" w:cs="宋体"/>
          <w:color w:val="auto"/>
          <w:kern w:val="1"/>
          <w:sz w:val="28"/>
          <w:szCs w:val="28"/>
          <w:highlight w:val="none"/>
          <w:u w:val="single"/>
        </w:rPr>
        <w:t>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w:t>
      </w:r>
      <w:r>
        <w:rPr>
          <w:rFonts w:hint="eastAsia" w:ascii="宋体" w:hAnsi="宋体" w:cs="宋体"/>
          <w:color w:val="auto"/>
          <w:kern w:val="1"/>
          <w:sz w:val="28"/>
          <w:szCs w:val="28"/>
          <w:highlight w:val="none"/>
          <w:u w:val="single"/>
          <w:lang w:val="en-US" w:eastAsia="zh-CN"/>
        </w:rPr>
        <w:t>（含竞争性磋商、竞争性谈判文件）</w:t>
      </w:r>
      <w:r>
        <w:rPr>
          <w:rFonts w:ascii="宋体" w:hAnsi="宋体" w:cs="宋体"/>
          <w:color w:val="auto"/>
          <w:kern w:val="1"/>
          <w:sz w:val="28"/>
          <w:szCs w:val="28"/>
          <w:highlight w:val="none"/>
          <w:u w:val="single"/>
        </w:rPr>
        <w:t>所有条款与经委托人审批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w:t>
      </w:r>
      <w:r>
        <w:rPr>
          <w:rFonts w:hint="eastAsia" w:ascii="宋体" w:hAnsi="宋体" w:cs="宋体"/>
          <w:color w:val="auto"/>
          <w:kern w:val="1"/>
          <w:sz w:val="28"/>
          <w:szCs w:val="28"/>
          <w:highlight w:val="none"/>
          <w:u w:val="single"/>
          <w:lang w:val="en-US" w:eastAsia="zh-CN"/>
        </w:rPr>
        <w:t>不</w:t>
      </w:r>
      <w:r>
        <w:rPr>
          <w:rFonts w:ascii="宋体" w:hAnsi="宋体" w:cs="宋体"/>
          <w:color w:val="auto"/>
          <w:kern w:val="1"/>
          <w:sz w:val="28"/>
          <w:szCs w:val="28"/>
          <w:highlight w:val="none"/>
          <w:u w:val="single"/>
        </w:rPr>
        <w:t>一致</w:t>
      </w:r>
      <w:r>
        <w:rPr>
          <w:rFonts w:hint="eastAsia" w:ascii="宋体" w:hAnsi="宋体" w:cs="宋体"/>
          <w:color w:val="auto"/>
          <w:kern w:val="1"/>
          <w:sz w:val="28"/>
          <w:szCs w:val="28"/>
          <w:highlight w:val="none"/>
          <w:u w:val="single"/>
          <w:lang w:val="en-US" w:eastAsia="zh-CN"/>
        </w:rPr>
        <w:t>的，处以20000元/次的违约处罚，并情节严重者委托人可以无条件解除合同。</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6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⑥</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5B7FD3E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12、争议</w:t>
      </w:r>
    </w:p>
    <w:p w14:paraId="5839C18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12.1双方约定，凡因执行本合同所发生的与本合同有关的一切争议，当和解或调解不成时，选择下列第</w:t>
      </w:r>
      <w:r>
        <w:rPr>
          <w:rFonts w:hint="eastAsia" w:ascii="宋体" w:hAnsi="宋体" w:cs="宋体"/>
          <w:color w:val="auto"/>
          <w:kern w:val="1"/>
          <w:sz w:val="28"/>
          <w:szCs w:val="28"/>
          <w:highlight w:val="none"/>
          <w:u w:val="single"/>
        </w:rPr>
        <w:t>2</w:t>
      </w:r>
      <w:r>
        <w:rPr>
          <w:rFonts w:ascii="宋体" w:hAnsi="宋体" w:cs="宋体"/>
          <w:color w:val="auto"/>
          <w:kern w:val="1"/>
          <w:sz w:val="28"/>
          <w:szCs w:val="28"/>
          <w:highlight w:val="none"/>
        </w:rPr>
        <w:t>种方式解决：</w:t>
      </w:r>
    </w:p>
    <w:p w14:paraId="5B8DE43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(1)将争议提交</w:t>
      </w:r>
      <w:r>
        <w:rPr>
          <w:rFonts w:hint="eastAsia" w:ascii="宋体" w:hAnsi="宋体" w:cs="宋体"/>
          <w:color w:val="auto"/>
          <w:kern w:val="1"/>
          <w:sz w:val="28"/>
          <w:szCs w:val="28"/>
          <w:highlight w:val="none"/>
          <w:u w:val="single"/>
        </w:rPr>
        <w:t xml:space="preserve"> / </w:t>
      </w:r>
      <w:r>
        <w:rPr>
          <w:rFonts w:ascii="宋体" w:hAnsi="宋体" w:cs="宋体"/>
          <w:color w:val="auto"/>
          <w:kern w:val="1"/>
          <w:sz w:val="28"/>
          <w:szCs w:val="28"/>
          <w:highlight w:val="none"/>
        </w:rPr>
        <w:t>仲裁委员会仲裁；</w:t>
      </w:r>
    </w:p>
    <w:p w14:paraId="670A1DC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(2)依法向</w:t>
      </w:r>
      <w:r>
        <w:rPr>
          <w:rFonts w:hint="eastAsia" w:ascii="宋体" w:hAnsi="宋体" w:cs="宋体"/>
          <w:color w:val="auto"/>
          <w:kern w:val="1"/>
          <w:sz w:val="28"/>
          <w:szCs w:val="28"/>
          <w:highlight w:val="none"/>
          <w:u w:val="single"/>
        </w:rPr>
        <w:t xml:space="preserve"> 委托人注册所在地 </w:t>
      </w:r>
      <w:r>
        <w:rPr>
          <w:rFonts w:ascii="宋体" w:hAnsi="宋体" w:cs="宋体"/>
          <w:color w:val="auto"/>
          <w:kern w:val="1"/>
          <w:sz w:val="28"/>
          <w:szCs w:val="28"/>
          <w:highlight w:val="none"/>
        </w:rPr>
        <w:t>人民法院提起诉讼。</w:t>
      </w:r>
    </w:p>
    <w:p w14:paraId="458CA50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六、其他</w:t>
      </w:r>
    </w:p>
    <w:p w14:paraId="50F9C98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16、合同份数</w:t>
      </w:r>
    </w:p>
    <w:p w14:paraId="20AF5903">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16．1双方约定合同文本共</w:t>
      </w:r>
      <w:r>
        <w:rPr>
          <w:rFonts w:hint="eastAsia" w:ascii="宋体" w:hAnsi="宋体" w:cs="宋体"/>
          <w:color w:val="auto"/>
          <w:kern w:val="1"/>
          <w:sz w:val="28"/>
          <w:szCs w:val="28"/>
          <w:highlight w:val="none"/>
          <w:u w:val="single"/>
        </w:rPr>
        <w:t xml:space="preserve"> 捌 </w:t>
      </w:r>
      <w:r>
        <w:rPr>
          <w:rFonts w:ascii="宋体" w:hAnsi="宋体" w:cs="宋体"/>
          <w:color w:val="auto"/>
          <w:kern w:val="1"/>
          <w:sz w:val="28"/>
          <w:szCs w:val="28"/>
          <w:highlight w:val="none"/>
        </w:rPr>
        <w:t>份，其中，委托人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份，受托人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w:t>
      </w:r>
    </w:p>
    <w:p w14:paraId="0FD4E08B">
      <w:pPr>
        <w:spacing w:line="520" w:lineRule="exact"/>
        <w:jc w:val="left"/>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17、补充条款：</w:t>
      </w:r>
    </w:p>
    <w:p w14:paraId="22AC7493">
      <w:pPr>
        <w:spacing w:line="520" w:lineRule="exact"/>
        <w:jc w:val="left"/>
        <w:rPr>
          <w:rFonts w:ascii="宋体" w:hAnsi="宋体" w:cs="宋体"/>
          <w:color w:val="auto"/>
          <w:kern w:val="1"/>
          <w:sz w:val="28"/>
          <w:szCs w:val="28"/>
          <w:highlight w:val="none"/>
        </w:rPr>
      </w:pPr>
      <w:r>
        <w:rPr>
          <w:rFonts w:hint="eastAsia" w:ascii="宋体" w:hAnsi="宋体" w:cs="宋体"/>
          <w:color w:val="auto"/>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highlight w:val="none"/>
        </w:rPr>
        <w:t>。</w:t>
      </w:r>
    </w:p>
    <w:p w14:paraId="4A7C4E1B">
      <w:pPr>
        <w:spacing w:line="520" w:lineRule="exact"/>
        <w:jc w:val="left"/>
        <w:rPr>
          <w:rFonts w:hint="eastAsia" w:ascii="宋体" w:hAnsi="宋体"/>
          <w:color w:val="auto"/>
          <w:sz w:val="28"/>
          <w:szCs w:val="28"/>
          <w:highlight w:val="none"/>
          <w:u w:val="single"/>
        </w:rPr>
      </w:pPr>
      <w:r>
        <w:rPr>
          <w:rFonts w:hint="eastAsia" w:ascii="宋体" w:hAnsi="宋体"/>
          <w:color w:val="auto"/>
          <w:sz w:val="28"/>
          <w:szCs w:val="28"/>
          <w:highlight w:val="none"/>
        </w:rPr>
        <w:t>17.2</w:t>
      </w:r>
      <w:r>
        <w:rPr>
          <w:rFonts w:hint="eastAsia" w:ascii="宋体" w:hAnsi="宋体"/>
          <w:color w:val="auto"/>
          <w:sz w:val="28"/>
          <w:szCs w:val="28"/>
          <w:highlight w:val="none"/>
          <w:u w:val="single"/>
        </w:rPr>
        <w:t>不管任何原因导致项目招标失败(如流标、废标等)须重新招标的，招标代理服务费仅按一次计取，受托人无条件接受。</w:t>
      </w:r>
    </w:p>
    <w:p w14:paraId="253DF466">
      <w:pPr>
        <w:spacing w:line="520" w:lineRule="exact"/>
        <w:jc w:val="left"/>
        <w:rPr>
          <w:rFonts w:ascii="宋体" w:hAnsi="宋体"/>
          <w:color w:val="auto"/>
          <w:sz w:val="28"/>
          <w:szCs w:val="28"/>
          <w:highlight w:val="none"/>
          <w:u w:val="single"/>
        </w:rPr>
      </w:pPr>
      <w:r>
        <w:rPr>
          <w:rFonts w:hint="eastAsia" w:ascii="宋体" w:hAnsi="宋体"/>
          <w:color w:val="auto"/>
          <w:sz w:val="28"/>
          <w:szCs w:val="28"/>
          <w:highlight w:val="none"/>
          <w:u w:val="single"/>
          <w:lang w:val="en-US" w:eastAsia="zh-CN"/>
        </w:rPr>
        <w:t>17.3 受托人需在招采事项开评标3天前向招标人确认评标委员会中的招标人代表（如有），受托人推荐评标委员会中招标人代表的，推荐的招标人代表应满足：（1）具有良好的职业道德、专业能力强，公平公正的为委托人选择优质的参建单位（2）需为海南省公共资源交易平台综合评标专家库内的评标专家或满足同等入库资格要求（3）熟悉招投标相关法律法规及未在相关行政主管部门限制参与评标相关工作的限制期内。推荐人员经委托人书面确认后方可作为招标人代表参与招采事项的评标工作。</w:t>
      </w:r>
    </w:p>
    <w:p w14:paraId="3ADE895F">
      <w:pPr>
        <w:spacing w:line="520" w:lineRule="exact"/>
        <w:jc w:val="left"/>
        <w:rPr>
          <w:rFonts w:ascii="宋体" w:hAnsi="宋体"/>
          <w:color w:val="auto"/>
          <w:sz w:val="28"/>
          <w:szCs w:val="28"/>
          <w:highlight w:val="none"/>
        </w:rPr>
      </w:pPr>
      <w:r>
        <w:rPr>
          <w:rFonts w:hint="eastAsia" w:ascii="宋体" w:hAnsi="宋体"/>
          <w:color w:val="auto"/>
          <w:sz w:val="28"/>
          <w:szCs w:val="28"/>
          <w:highlight w:val="none"/>
        </w:rPr>
        <w:t>附件1：招标代理单位廉洁承诺书</w:t>
      </w:r>
    </w:p>
    <w:p w14:paraId="27D44C7C">
      <w:pPr>
        <w:jc w:val="left"/>
        <w:rPr>
          <w:rFonts w:ascii="宋体" w:hAnsi="宋体"/>
          <w:b/>
          <w:color w:val="auto"/>
          <w:sz w:val="28"/>
          <w:szCs w:val="28"/>
          <w:highlight w:val="none"/>
        </w:rPr>
      </w:pPr>
      <w:r>
        <w:rPr>
          <w:rFonts w:ascii="宋体" w:hAnsi="宋体"/>
          <w:color w:val="auto"/>
          <w:sz w:val="28"/>
          <w:szCs w:val="28"/>
          <w:highlight w:val="none"/>
        </w:rPr>
        <w:br w:type="page"/>
      </w:r>
      <w:r>
        <w:rPr>
          <w:rFonts w:ascii="宋体" w:hAnsi="宋体"/>
          <w:color w:val="auto"/>
          <w:sz w:val="28"/>
          <w:szCs w:val="28"/>
          <w:highlight w:val="none"/>
        </w:rPr>
        <w:t>附件</w:t>
      </w:r>
      <w:r>
        <w:rPr>
          <w:rFonts w:hint="eastAsia" w:ascii="宋体" w:hAnsi="宋体"/>
          <w:color w:val="auto"/>
          <w:sz w:val="28"/>
          <w:szCs w:val="28"/>
          <w:highlight w:val="none"/>
        </w:rPr>
        <w:t>1</w:t>
      </w:r>
    </w:p>
    <w:p w14:paraId="29190D7E">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招标代理单位廉洁承诺书</w:t>
      </w:r>
    </w:p>
    <w:p w14:paraId="5D10E757">
      <w:pPr>
        <w:spacing w:line="360" w:lineRule="auto"/>
        <w:rPr>
          <w:rFonts w:ascii="宋体" w:hAnsi="宋体"/>
          <w:color w:val="auto"/>
          <w:sz w:val="28"/>
          <w:szCs w:val="28"/>
          <w:highlight w:val="none"/>
        </w:rPr>
      </w:pPr>
      <w:r>
        <w:rPr>
          <w:rFonts w:hint="eastAsia" w:ascii="宋体" w:hAnsi="宋体"/>
          <w:color w:val="auto"/>
          <w:sz w:val="28"/>
          <w:szCs w:val="28"/>
          <w:highlight w:val="none"/>
        </w:rPr>
        <w:t>海南建设工程股份有限公司：</w:t>
      </w:r>
    </w:p>
    <w:p w14:paraId="4E5CAE81">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我司承接开展</w:t>
      </w:r>
      <w:r>
        <w:rPr>
          <w:rFonts w:hint="eastAsia" w:ascii="宋体" w:hAnsi="宋体"/>
          <w:color w:val="auto"/>
          <w:sz w:val="28"/>
          <w:szCs w:val="28"/>
          <w:highlight w:val="none"/>
          <w:u w:val="single"/>
          <w:lang w:val="en-US" w:eastAsia="zh-CN"/>
        </w:rPr>
        <w:t xml:space="preserve"> 项目 </w:t>
      </w:r>
      <w:r>
        <w:rPr>
          <w:rFonts w:hint="eastAsia" w:ascii="宋体" w:hAnsi="宋体"/>
          <w:color w:val="auto"/>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6C6C57C6">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1、严格遵守《中华人民共和国招标投标法》、《中华人民共和国保密法》等国家法律法规</w:t>
      </w:r>
      <w:r>
        <w:rPr>
          <w:rFonts w:ascii="宋体" w:hAnsi="宋体"/>
          <w:color w:val="auto"/>
          <w:sz w:val="28"/>
          <w:szCs w:val="28"/>
          <w:highlight w:val="none"/>
        </w:rPr>
        <w:t>和</w:t>
      </w:r>
      <w:r>
        <w:rPr>
          <w:rFonts w:hint="eastAsia" w:ascii="宋体" w:hAnsi="宋体"/>
          <w:color w:val="auto"/>
          <w:sz w:val="28"/>
          <w:szCs w:val="28"/>
          <w:highlight w:val="none"/>
        </w:rPr>
        <w:t>贵</w:t>
      </w:r>
      <w:r>
        <w:rPr>
          <w:rFonts w:ascii="宋体" w:hAnsi="宋体"/>
          <w:color w:val="auto"/>
          <w:sz w:val="28"/>
          <w:szCs w:val="28"/>
          <w:highlight w:val="none"/>
        </w:rPr>
        <w:t>司各项规章制度及</w:t>
      </w:r>
      <w:r>
        <w:rPr>
          <w:rFonts w:hint="eastAsia" w:ascii="宋体" w:hAnsi="宋体"/>
          <w:color w:val="auto"/>
          <w:sz w:val="28"/>
          <w:szCs w:val="28"/>
          <w:highlight w:val="none"/>
        </w:rPr>
        <w:t>流程。</w:t>
      </w:r>
    </w:p>
    <w:p w14:paraId="190BBC85">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400C36A9">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1F7A7211">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5AF1C20E">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26860E76">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53C92DDD">
      <w:pPr>
        <w:spacing w:line="360" w:lineRule="auto"/>
        <w:ind w:firstLine="3360" w:firstLineChars="1200"/>
        <w:rPr>
          <w:rFonts w:ascii="宋体" w:hAnsi="宋体"/>
          <w:color w:val="auto"/>
          <w:sz w:val="28"/>
          <w:szCs w:val="28"/>
          <w:highlight w:val="none"/>
          <w:u w:val="single"/>
        </w:rPr>
      </w:pPr>
    </w:p>
    <w:p w14:paraId="3F41CC7B">
      <w:pPr>
        <w:spacing w:line="360" w:lineRule="auto"/>
        <w:ind w:firstLine="3080" w:firstLineChars="1100"/>
        <w:jc w:val="both"/>
        <w:rPr>
          <w:rFonts w:hint="eastAsia" w:ascii="宋体" w:hAnsi="宋体" w:eastAsia="宋体"/>
          <w:color w:val="auto"/>
          <w:sz w:val="28"/>
          <w:szCs w:val="28"/>
          <w:highlight w:val="none"/>
          <w:u w:val="none"/>
          <w:lang w:eastAsia="zh-CN"/>
        </w:rPr>
      </w:pPr>
      <w:r>
        <w:rPr>
          <w:rFonts w:hint="eastAsia" w:ascii="宋体" w:hAnsi="宋体"/>
          <w:color w:val="auto"/>
          <w:sz w:val="28"/>
          <w:szCs w:val="28"/>
          <w:highlight w:val="none"/>
          <w:u w:val="none"/>
        </w:rPr>
        <w:t>承诺单位：</w:t>
      </w:r>
    </w:p>
    <w:p w14:paraId="0F649016">
      <w:pPr>
        <w:spacing w:line="360" w:lineRule="auto"/>
        <w:ind w:firstLine="3080" w:firstLineChars="1100"/>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法定代表人：</w:t>
      </w:r>
    </w:p>
    <w:p w14:paraId="247DB050">
      <w:pPr>
        <w:jc w:val="center"/>
        <w:rPr>
          <w:color w:val="auto"/>
        </w:rPr>
      </w:pP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日期： 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年</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月   日</w:t>
      </w:r>
    </w:p>
    <w:p w14:paraId="2C3770C7">
      <w:pPr>
        <w:pStyle w:val="20"/>
        <w:rPr>
          <w:rStyle w:val="26"/>
          <w:b/>
          <w:color w:val="auto"/>
          <w:szCs w:val="36"/>
          <w:highlight w:val="none"/>
          <w:shd w:val="clear" w:color="auto" w:fill="FFFFFF"/>
        </w:rPr>
      </w:pPr>
    </w:p>
    <w:p w14:paraId="36E6DFB0">
      <w:pPr>
        <w:pStyle w:val="20"/>
        <w:rPr>
          <w:rStyle w:val="26"/>
          <w:b/>
          <w:color w:val="auto"/>
          <w:szCs w:val="36"/>
          <w:highlight w:val="none"/>
          <w:shd w:val="clear" w:color="auto" w:fill="FFFFFF"/>
        </w:rPr>
      </w:pPr>
    </w:p>
    <w:p w14:paraId="4C2694C6">
      <w:pPr>
        <w:pStyle w:val="20"/>
        <w:rPr>
          <w:rStyle w:val="26"/>
          <w:b/>
          <w:color w:val="auto"/>
          <w:szCs w:val="36"/>
          <w:highlight w:val="none"/>
          <w:shd w:val="clear" w:color="auto" w:fill="FFFFFF"/>
        </w:rPr>
      </w:pPr>
    </w:p>
    <w:p w14:paraId="576CCD12">
      <w:pPr>
        <w:pStyle w:val="20"/>
        <w:rPr>
          <w:rStyle w:val="26"/>
          <w:b/>
          <w:color w:val="auto"/>
          <w:szCs w:val="36"/>
          <w:highlight w:val="none"/>
          <w:shd w:val="clear" w:color="auto" w:fill="FFFFFF"/>
        </w:rPr>
      </w:pPr>
    </w:p>
    <w:p w14:paraId="3BF37380">
      <w:pPr>
        <w:pStyle w:val="20"/>
        <w:rPr>
          <w:rStyle w:val="26"/>
          <w:b/>
          <w:color w:val="auto"/>
          <w:szCs w:val="36"/>
          <w:highlight w:val="none"/>
          <w:shd w:val="clear" w:color="auto" w:fill="FFFFFF"/>
        </w:rPr>
      </w:pPr>
    </w:p>
    <w:p w14:paraId="1EAC51E3">
      <w:pPr>
        <w:pStyle w:val="20"/>
        <w:rPr>
          <w:rStyle w:val="26"/>
          <w:b/>
          <w:color w:val="auto"/>
          <w:szCs w:val="36"/>
          <w:highlight w:val="none"/>
          <w:shd w:val="clear" w:color="auto" w:fill="FFFFFF"/>
        </w:rPr>
      </w:pPr>
    </w:p>
    <w:p w14:paraId="2F9591F2">
      <w:pPr>
        <w:pStyle w:val="20"/>
        <w:rPr>
          <w:rStyle w:val="26"/>
          <w:b/>
          <w:color w:val="auto"/>
          <w:szCs w:val="36"/>
          <w:highlight w:val="none"/>
          <w:shd w:val="clear" w:color="auto" w:fill="FFFFFF"/>
        </w:rPr>
      </w:pPr>
    </w:p>
    <w:p w14:paraId="32BA0D33">
      <w:pPr>
        <w:pStyle w:val="20"/>
        <w:rPr>
          <w:rStyle w:val="26"/>
          <w:b/>
          <w:color w:val="auto"/>
          <w:szCs w:val="36"/>
          <w:highlight w:val="none"/>
          <w:shd w:val="clear" w:color="auto" w:fill="FFFFFF"/>
        </w:rPr>
      </w:pPr>
    </w:p>
    <w:p w14:paraId="4641F571">
      <w:pPr>
        <w:pStyle w:val="20"/>
        <w:rPr>
          <w:rStyle w:val="26"/>
          <w:b/>
          <w:color w:val="auto"/>
          <w:szCs w:val="36"/>
          <w:highlight w:val="none"/>
          <w:shd w:val="clear" w:color="auto" w:fill="FFFFFF"/>
        </w:rPr>
      </w:pPr>
    </w:p>
    <w:p w14:paraId="684DDE5C">
      <w:pPr>
        <w:pStyle w:val="20"/>
        <w:rPr>
          <w:rStyle w:val="26"/>
          <w:b/>
          <w:color w:val="auto"/>
          <w:szCs w:val="36"/>
          <w:highlight w:val="none"/>
          <w:shd w:val="clear" w:color="auto" w:fill="FFFFFF"/>
        </w:rPr>
      </w:pPr>
    </w:p>
    <w:p w14:paraId="6406B1FB">
      <w:pPr>
        <w:pStyle w:val="20"/>
        <w:jc w:val="center"/>
        <w:rPr>
          <w:rStyle w:val="26"/>
          <w:b/>
          <w:color w:val="auto"/>
          <w:szCs w:val="36"/>
          <w:highlight w:val="none"/>
          <w:shd w:val="clear" w:color="auto" w:fill="FFFFFF"/>
        </w:rPr>
      </w:pPr>
      <w:r>
        <w:rPr>
          <w:rStyle w:val="26"/>
          <w:b/>
          <w:color w:val="auto"/>
          <w:szCs w:val="36"/>
          <w:highlight w:val="none"/>
          <w:shd w:val="clear" w:color="auto" w:fill="FFFFFF"/>
        </w:rPr>
        <w:t>第</w:t>
      </w:r>
      <w:r>
        <w:rPr>
          <w:rStyle w:val="26"/>
          <w:rFonts w:hint="eastAsia"/>
          <w:b/>
          <w:color w:val="auto"/>
          <w:szCs w:val="36"/>
          <w:highlight w:val="none"/>
          <w:shd w:val="clear" w:color="auto" w:fill="FFFFFF"/>
        </w:rPr>
        <w:t>六</w:t>
      </w:r>
      <w:r>
        <w:rPr>
          <w:rStyle w:val="26"/>
          <w:b/>
          <w:color w:val="auto"/>
          <w:szCs w:val="36"/>
          <w:highlight w:val="none"/>
          <w:shd w:val="clear" w:color="auto" w:fill="FFFFFF"/>
        </w:rPr>
        <w:t>章  比选文件格式</w:t>
      </w:r>
      <w:bookmarkEnd w:id="6"/>
      <w:bookmarkEnd w:id="20"/>
    </w:p>
    <w:p w14:paraId="1D869EDD">
      <w:pPr>
        <w:topLinePunct/>
        <w:spacing w:before="4"/>
        <w:jc w:val="center"/>
        <w:rPr>
          <w:rFonts w:ascii="仿宋" w:hAnsi="仿宋" w:eastAsia="仿宋" w:cs="仿宋"/>
          <w:b/>
          <w:color w:val="auto"/>
          <w:sz w:val="32"/>
          <w:szCs w:val="32"/>
          <w:highlight w:val="none"/>
        </w:rPr>
      </w:pPr>
    </w:p>
    <w:p w14:paraId="4997DF72">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02250665">
      <w:pPr>
        <w:rPr>
          <w:color w:val="auto"/>
          <w:highlight w:val="none"/>
        </w:rPr>
      </w:pPr>
    </w:p>
    <w:p w14:paraId="12C92404">
      <w:pPr>
        <w:spacing w:line="460" w:lineRule="exact"/>
        <w:rPr>
          <w:rFonts w:ascii="宋体" w:hAnsi="宋体"/>
          <w:b/>
          <w:color w:val="auto"/>
          <w:sz w:val="32"/>
          <w:szCs w:val="32"/>
          <w:highlight w:val="none"/>
        </w:rPr>
      </w:pPr>
    </w:p>
    <w:p w14:paraId="5138C9CE">
      <w:pPr>
        <w:jc w:val="center"/>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highlight w:val="none"/>
          <w:u w:val="single"/>
          <w:lang w:eastAsia="zh-CN"/>
        </w:rPr>
        <w:t>海南省平山医院住院大楼病区改造项目</w:t>
      </w:r>
    </w:p>
    <w:p w14:paraId="470F435A">
      <w:pPr>
        <w:jc w:val="center"/>
        <w:rPr>
          <w:rFonts w:ascii="仿宋" w:hAnsi="仿宋" w:eastAsia="仿宋"/>
          <w:b/>
          <w:color w:val="auto"/>
          <w:sz w:val="36"/>
          <w:szCs w:val="36"/>
          <w:highlight w:val="none"/>
        </w:rPr>
      </w:pPr>
      <w:r>
        <w:rPr>
          <w:rFonts w:hint="eastAsia" w:ascii="仿宋" w:hAnsi="仿宋" w:eastAsia="仿宋"/>
          <w:b/>
          <w:color w:val="auto"/>
          <w:sz w:val="28"/>
          <w:szCs w:val="28"/>
          <w:highlight w:val="none"/>
        </w:rPr>
        <w:t>（项目名称）</w:t>
      </w:r>
    </w:p>
    <w:p w14:paraId="0DD366A3">
      <w:pPr>
        <w:spacing w:line="460" w:lineRule="exact"/>
        <w:jc w:val="center"/>
        <w:rPr>
          <w:rFonts w:ascii="宋体" w:hAnsi="宋体"/>
          <w:b/>
          <w:color w:val="auto"/>
          <w:sz w:val="32"/>
          <w:szCs w:val="32"/>
          <w:highlight w:val="none"/>
          <w:u w:val="single"/>
        </w:rPr>
      </w:pPr>
    </w:p>
    <w:p w14:paraId="061C4EA8">
      <w:pPr>
        <w:spacing w:line="460" w:lineRule="exact"/>
        <w:jc w:val="center"/>
        <w:rPr>
          <w:rFonts w:ascii="宋体" w:hAnsi="宋体"/>
          <w:b/>
          <w:color w:val="auto"/>
          <w:sz w:val="32"/>
          <w:szCs w:val="32"/>
          <w:highlight w:val="none"/>
          <w:u w:val="single"/>
        </w:rPr>
      </w:pPr>
    </w:p>
    <w:p w14:paraId="26A46381">
      <w:pPr>
        <w:spacing w:line="460" w:lineRule="exact"/>
        <w:jc w:val="center"/>
        <w:rPr>
          <w:rFonts w:ascii="宋体" w:hAnsi="宋体"/>
          <w:b/>
          <w:color w:val="auto"/>
          <w:sz w:val="32"/>
          <w:szCs w:val="32"/>
          <w:highlight w:val="none"/>
          <w:u w:val="single"/>
        </w:rPr>
      </w:pPr>
    </w:p>
    <w:p w14:paraId="6D0E1AF6">
      <w:pPr>
        <w:spacing w:line="460" w:lineRule="exact"/>
        <w:jc w:val="center"/>
        <w:rPr>
          <w:rFonts w:ascii="宋体" w:hAnsi="宋体"/>
          <w:b/>
          <w:color w:val="auto"/>
          <w:sz w:val="36"/>
          <w:szCs w:val="36"/>
          <w:highlight w:val="none"/>
        </w:rPr>
      </w:pPr>
    </w:p>
    <w:p w14:paraId="331D0CE6">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2E381D76">
      <w:pPr>
        <w:spacing w:line="460" w:lineRule="exact"/>
        <w:jc w:val="center"/>
        <w:rPr>
          <w:rFonts w:ascii="宋体" w:hAnsi="宋体"/>
          <w:color w:val="auto"/>
          <w:sz w:val="32"/>
          <w:szCs w:val="32"/>
          <w:highlight w:val="none"/>
        </w:rPr>
      </w:pPr>
    </w:p>
    <w:p w14:paraId="76AE5E4F">
      <w:pPr>
        <w:spacing w:line="460" w:lineRule="exact"/>
        <w:jc w:val="center"/>
        <w:rPr>
          <w:rFonts w:ascii="宋体" w:hAnsi="宋体"/>
          <w:color w:val="auto"/>
          <w:sz w:val="32"/>
          <w:szCs w:val="32"/>
          <w:highlight w:val="none"/>
        </w:rPr>
      </w:pPr>
    </w:p>
    <w:p w14:paraId="50E3B00F">
      <w:pPr>
        <w:spacing w:line="460" w:lineRule="exact"/>
        <w:jc w:val="center"/>
        <w:rPr>
          <w:rFonts w:ascii="宋体" w:hAnsi="宋体"/>
          <w:b/>
          <w:color w:val="auto"/>
          <w:sz w:val="36"/>
          <w:szCs w:val="36"/>
          <w:highlight w:val="none"/>
        </w:rPr>
      </w:pPr>
    </w:p>
    <w:p w14:paraId="363989D8">
      <w:pPr>
        <w:spacing w:line="460" w:lineRule="exact"/>
        <w:jc w:val="center"/>
        <w:rPr>
          <w:rFonts w:ascii="宋体" w:hAnsi="宋体"/>
          <w:b/>
          <w:color w:val="auto"/>
          <w:sz w:val="36"/>
          <w:szCs w:val="36"/>
          <w:highlight w:val="none"/>
        </w:rPr>
      </w:pPr>
    </w:p>
    <w:p w14:paraId="77B31EF9">
      <w:pPr>
        <w:spacing w:line="460" w:lineRule="exact"/>
        <w:jc w:val="center"/>
        <w:rPr>
          <w:rFonts w:ascii="宋体" w:hAnsi="宋体"/>
          <w:b/>
          <w:color w:val="auto"/>
          <w:sz w:val="36"/>
          <w:szCs w:val="36"/>
          <w:highlight w:val="none"/>
        </w:rPr>
      </w:pPr>
    </w:p>
    <w:p w14:paraId="434892F7">
      <w:pPr>
        <w:spacing w:line="460" w:lineRule="exact"/>
        <w:jc w:val="center"/>
        <w:rPr>
          <w:rFonts w:ascii="宋体" w:hAnsi="宋体"/>
          <w:b/>
          <w:color w:val="auto"/>
          <w:sz w:val="36"/>
          <w:szCs w:val="36"/>
          <w:highlight w:val="none"/>
        </w:rPr>
      </w:pPr>
    </w:p>
    <w:p w14:paraId="514A1BEC">
      <w:pPr>
        <w:spacing w:line="460" w:lineRule="exact"/>
        <w:jc w:val="center"/>
        <w:rPr>
          <w:rFonts w:ascii="宋体" w:hAnsi="宋体"/>
          <w:color w:val="auto"/>
          <w:szCs w:val="21"/>
          <w:highlight w:val="none"/>
          <w:u w:val="single"/>
        </w:rPr>
      </w:pPr>
    </w:p>
    <w:p w14:paraId="04C33745">
      <w:pPr>
        <w:spacing w:line="460" w:lineRule="exact"/>
        <w:jc w:val="center"/>
        <w:rPr>
          <w:rFonts w:ascii="宋体" w:hAnsi="宋体"/>
          <w:color w:val="auto"/>
          <w:szCs w:val="21"/>
          <w:highlight w:val="none"/>
          <w:u w:val="single"/>
        </w:rPr>
      </w:pPr>
    </w:p>
    <w:p w14:paraId="7EADE2C0">
      <w:pPr>
        <w:spacing w:line="460" w:lineRule="exact"/>
        <w:jc w:val="center"/>
        <w:rPr>
          <w:rFonts w:ascii="宋体" w:hAnsi="宋体"/>
          <w:color w:val="auto"/>
          <w:szCs w:val="21"/>
          <w:highlight w:val="none"/>
          <w:u w:val="single"/>
        </w:rPr>
      </w:pPr>
    </w:p>
    <w:p w14:paraId="18DC7DCC">
      <w:pPr>
        <w:spacing w:line="460" w:lineRule="exact"/>
        <w:jc w:val="center"/>
        <w:rPr>
          <w:rFonts w:ascii="宋体" w:hAnsi="宋体"/>
          <w:color w:val="auto"/>
          <w:sz w:val="28"/>
          <w:szCs w:val="28"/>
          <w:highlight w:val="none"/>
        </w:rPr>
      </w:pPr>
    </w:p>
    <w:p w14:paraId="10FF8529">
      <w:pPr>
        <w:pStyle w:val="38"/>
        <w:rPr>
          <w:color w:val="auto"/>
          <w:highlight w:val="none"/>
        </w:rPr>
      </w:pPr>
    </w:p>
    <w:p w14:paraId="27A3CCD2">
      <w:pPr>
        <w:pStyle w:val="38"/>
        <w:rPr>
          <w:color w:val="auto"/>
          <w:highlight w:val="none"/>
        </w:rPr>
      </w:pPr>
    </w:p>
    <w:p w14:paraId="10A529B4">
      <w:pPr>
        <w:spacing w:line="460" w:lineRule="exact"/>
        <w:jc w:val="center"/>
        <w:rPr>
          <w:rFonts w:ascii="宋体" w:hAnsi="宋体"/>
          <w:color w:val="auto"/>
          <w:sz w:val="28"/>
          <w:szCs w:val="28"/>
          <w:highlight w:val="none"/>
        </w:rPr>
      </w:pPr>
    </w:p>
    <w:p w14:paraId="06034064">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5EB22D54">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w:t>
      </w:r>
      <w:r>
        <w:rPr>
          <w:rFonts w:hint="eastAsia" w:ascii="宋体" w:hAnsi="宋体"/>
          <w:color w:val="auto"/>
          <w:sz w:val="28"/>
          <w:szCs w:val="28"/>
          <w:highlight w:val="none"/>
          <w:lang w:val="en-US" w:eastAsia="zh-CN"/>
        </w:rPr>
        <w:t>盖</w:t>
      </w:r>
      <w:r>
        <w:rPr>
          <w:rFonts w:hint="eastAsia" w:ascii="宋体" w:hAnsi="宋体"/>
          <w:color w:val="auto"/>
          <w:sz w:val="28"/>
          <w:szCs w:val="28"/>
          <w:highlight w:val="none"/>
        </w:rPr>
        <w:t>章）</w:t>
      </w:r>
    </w:p>
    <w:p w14:paraId="63CA30AD">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2154A4BD">
      <w:pPr>
        <w:spacing w:line="460" w:lineRule="exact"/>
        <w:rPr>
          <w:rFonts w:ascii="宋体" w:hAnsi="宋体"/>
          <w:color w:val="auto"/>
          <w:szCs w:val="21"/>
          <w:highlight w:val="none"/>
        </w:rPr>
      </w:pPr>
    </w:p>
    <w:p w14:paraId="5539731D">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t>目   录</w:t>
      </w:r>
    </w:p>
    <w:p w14:paraId="554096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5BA5DA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1998BC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028055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4D4B85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4ED628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2AD0E5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1A6B1445">
      <w:pPr>
        <w:pStyle w:val="38"/>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07BF0F3A">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5224F9AA">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03D48F94">
      <w:pPr>
        <w:rPr>
          <w:rFonts w:ascii="仿宋" w:hAnsi="仿宋" w:eastAsia="仿宋" w:cs="仿宋"/>
          <w:color w:val="auto"/>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74FA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6F5AEFF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7E4962A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6372440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6409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1345" w:type="dxa"/>
            <w:tcBorders>
              <w:bottom w:val="single" w:color="auto" w:sz="4" w:space="0"/>
            </w:tcBorders>
            <w:noWrap/>
            <w:vAlign w:val="center"/>
          </w:tcPr>
          <w:p w14:paraId="2F9C0A5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251167BB">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海南省平山医院住院大楼病区改造项目</w:t>
            </w:r>
            <w:r>
              <w:rPr>
                <w:rFonts w:hint="eastAsia" w:ascii="仿宋" w:hAnsi="仿宋" w:eastAsia="仿宋" w:cs="Times New Roman"/>
                <w:color w:val="auto"/>
                <w:sz w:val="24"/>
                <w:highlight w:val="none"/>
              </w:rPr>
              <w:t>招标代理</w:t>
            </w:r>
            <w:r>
              <w:rPr>
                <w:rFonts w:hint="eastAsia" w:ascii="仿宋" w:hAnsi="仿宋" w:eastAsia="仿宋" w:cs="仿宋"/>
                <w:color w:val="auto"/>
                <w:sz w:val="24"/>
                <w:szCs w:val="24"/>
                <w:highlight w:val="none"/>
                <w:u w:val="none"/>
                <w:shd w:val="clear" w:color="auto" w:fill="FFFFFF"/>
                <w:lang w:val="en-US" w:eastAsia="zh-CN"/>
              </w:rPr>
              <w:t>比选</w:t>
            </w:r>
          </w:p>
        </w:tc>
        <w:tc>
          <w:tcPr>
            <w:tcW w:w="5729" w:type="dxa"/>
            <w:noWrap/>
            <w:vAlign w:val="center"/>
          </w:tcPr>
          <w:p w14:paraId="447A349B">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auto"/>
                <w:sz w:val="24"/>
                <w:highlight w:val="none"/>
                <w:u w:val="single"/>
                <w:lang w:eastAsia="zh-CN"/>
              </w:rPr>
              <w:t xml:space="preserve"> 海南省平山医院住院大楼病区改造项目</w:t>
            </w:r>
            <w:r>
              <w:rPr>
                <w:rFonts w:hint="eastAsia" w:ascii="宋体" w:hAnsi="宋体" w:cs="宋体"/>
                <w:color w:val="auto"/>
                <w:kern w:val="1"/>
                <w:sz w:val="28"/>
                <w:szCs w:val="28"/>
                <w:highlight w:val="none"/>
                <w:u w:val="single"/>
                <w:lang w:val="en-US" w:eastAsia="zh-CN"/>
              </w:rPr>
              <w:t xml:space="preserve"> </w:t>
            </w:r>
            <w:r>
              <w:rPr>
                <w:rFonts w:hint="eastAsia" w:ascii="仿宋" w:hAnsi="仿宋" w:eastAsia="仿宋" w:cs="Times New Roman"/>
                <w:color w:val="auto"/>
                <w:sz w:val="24"/>
                <w:highlight w:val="none"/>
              </w:rPr>
              <w:t>招标代理比选文件的全部内容，愿意以参选报价人民币大写：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3A8EDC95">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194516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3"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3653D3C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582FA8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Times New Roman"/>
                <w:color w:val="auto"/>
                <w:sz w:val="24"/>
                <w:highlight w:val="none"/>
                <w:lang w:val="en-US" w:eastAsia="zh-CN"/>
              </w:rPr>
              <w:t>建设项目的施工、监理及其它服务等全部招标代理工作。</w:t>
            </w:r>
          </w:p>
        </w:tc>
      </w:tr>
      <w:tr w14:paraId="6A066C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3340D56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6528BBF2">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符合国家现行招投标相关法律法规。</w:t>
            </w:r>
          </w:p>
        </w:tc>
      </w:tr>
      <w:tr w14:paraId="239916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3099F604">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5D9C87F">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签订合同之日起至项目招标服务结束且完成所有招标资料备案为止。</w:t>
            </w:r>
          </w:p>
        </w:tc>
      </w:tr>
      <w:tr w14:paraId="1FFB1D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20B59A1D">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62DC73E9">
            <w:pPr>
              <w:jc w:val="center"/>
              <w:rPr>
                <w:rFonts w:ascii="仿宋" w:hAnsi="仿宋" w:eastAsia="仿宋" w:cs="仿宋"/>
                <w:b/>
                <w:bCs/>
                <w:color w:val="auto"/>
                <w:sz w:val="24"/>
                <w:highlight w:val="none"/>
              </w:rPr>
            </w:pPr>
          </w:p>
        </w:tc>
      </w:tr>
    </w:tbl>
    <w:p w14:paraId="4EE0FCDF">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34123826">
      <w:pPr>
        <w:topLinePunct/>
        <w:snapToGrid w:val="0"/>
        <w:spacing w:before="4"/>
        <w:rPr>
          <w:rFonts w:ascii="仿宋" w:hAnsi="仿宋" w:eastAsia="仿宋" w:cs="仿宋"/>
          <w:b/>
          <w:bCs/>
          <w:color w:val="auto"/>
          <w:sz w:val="24"/>
          <w:highlight w:val="none"/>
        </w:rPr>
      </w:pPr>
    </w:p>
    <w:p w14:paraId="0917CDBD">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法定代表人或被授权人（签字</w:t>
      </w:r>
      <w:r>
        <w:rPr>
          <w:rFonts w:hint="eastAsia" w:ascii="仿宋" w:hAnsi="仿宋" w:eastAsia="仿宋" w:cs="仿宋"/>
          <w:b/>
          <w:bCs/>
          <w:color w:val="auto"/>
          <w:sz w:val="24"/>
          <w:highlight w:val="none"/>
          <w:lang w:val="en-US" w:eastAsia="zh-CN"/>
        </w:rPr>
        <w:t>或盖章</w:t>
      </w:r>
      <w:r>
        <w:rPr>
          <w:rFonts w:hint="eastAsia" w:ascii="仿宋" w:hAnsi="仿宋" w:eastAsia="仿宋" w:cs="仿宋"/>
          <w:b/>
          <w:bCs/>
          <w:color w:val="auto"/>
          <w:sz w:val="24"/>
          <w:highlight w:val="none"/>
        </w:rPr>
        <w:t xml:space="preserve">）：  </w:t>
      </w:r>
    </w:p>
    <w:p w14:paraId="0095FCE6">
      <w:pPr>
        <w:topLinePunct/>
        <w:snapToGrid w:val="0"/>
        <w:spacing w:before="4"/>
        <w:rPr>
          <w:rFonts w:hint="eastAsia" w:ascii="仿宋" w:hAnsi="仿宋" w:eastAsia="仿宋" w:cs="仿宋"/>
          <w:b/>
          <w:bCs/>
          <w:color w:val="auto"/>
          <w:sz w:val="24"/>
          <w:highlight w:val="none"/>
          <w:lang w:val="en-US" w:eastAsia="zh-CN"/>
        </w:rPr>
      </w:pPr>
    </w:p>
    <w:p w14:paraId="39BD5E3F">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日期：</w:t>
      </w:r>
      <w:r>
        <w:rPr>
          <w:rFonts w:hint="eastAsia" w:ascii="仿宋" w:hAnsi="仿宋" w:eastAsia="仿宋" w:cs="仿宋"/>
          <w:b/>
          <w:bCs/>
          <w:color w:val="auto"/>
          <w:sz w:val="24"/>
          <w:highlight w:val="none"/>
        </w:rPr>
        <w:t>年   月    日</w:t>
      </w:r>
    </w:p>
    <w:p w14:paraId="19D176F6">
      <w:pPr>
        <w:pStyle w:val="4"/>
        <w:rPr>
          <w:rFonts w:hint="eastAsia"/>
          <w:color w:val="auto"/>
          <w:highlight w:val="none"/>
        </w:rPr>
      </w:pPr>
    </w:p>
    <w:p w14:paraId="45727915">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3F809246">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71EDE67C">
      <w:pPr>
        <w:widowControl/>
        <w:jc w:val="center"/>
        <w:rPr>
          <w:rFonts w:ascii="仿宋" w:hAnsi="仿宋" w:eastAsia="仿宋" w:cs="仿宋"/>
          <w:b/>
          <w:bCs/>
          <w:color w:val="auto"/>
          <w:sz w:val="32"/>
          <w:szCs w:val="32"/>
          <w:highlight w:val="none"/>
        </w:rPr>
      </w:pPr>
    </w:p>
    <w:p w14:paraId="1E9F6132">
      <w:pPr>
        <w:widowControl/>
        <w:jc w:val="center"/>
        <w:rPr>
          <w:rFonts w:ascii="仿宋" w:hAnsi="仿宋" w:eastAsia="仿宋" w:cs="仿宋"/>
          <w:b/>
          <w:bCs/>
          <w:color w:val="auto"/>
          <w:sz w:val="32"/>
          <w:szCs w:val="32"/>
          <w:highlight w:val="none"/>
        </w:rPr>
      </w:pPr>
    </w:p>
    <w:p w14:paraId="56852C1F">
      <w:pPr>
        <w:widowControl/>
        <w:jc w:val="center"/>
        <w:rPr>
          <w:rFonts w:ascii="仿宋" w:hAnsi="仿宋" w:eastAsia="仿宋" w:cs="仿宋"/>
          <w:b/>
          <w:bCs/>
          <w:color w:val="auto"/>
          <w:sz w:val="32"/>
          <w:szCs w:val="32"/>
          <w:highlight w:val="none"/>
        </w:rPr>
      </w:pPr>
    </w:p>
    <w:p w14:paraId="4B0F3E3A">
      <w:pPr>
        <w:widowControl/>
        <w:jc w:val="left"/>
        <w:rPr>
          <w:rFonts w:ascii="仿宋" w:hAnsi="仿宋" w:eastAsia="仿宋" w:cs="仿宋"/>
          <w:b/>
          <w:color w:val="auto"/>
          <w:sz w:val="32"/>
          <w:szCs w:val="32"/>
          <w:highlight w:val="none"/>
        </w:rPr>
      </w:pPr>
      <w:bookmarkStart w:id="21" w:name="_Toc504385813"/>
      <w:bookmarkStart w:id="22" w:name="_Toc243539815"/>
      <w:bookmarkStart w:id="23" w:name="_Toc321904098"/>
      <w:bookmarkStart w:id="24" w:name="_Toc304304708"/>
      <w:bookmarkStart w:id="25" w:name="_Toc209441003"/>
      <w:bookmarkStart w:id="26" w:name="_Toc22165"/>
      <w:r>
        <w:rPr>
          <w:rFonts w:ascii="仿宋" w:hAnsi="仿宋" w:eastAsia="仿宋" w:cs="仿宋"/>
          <w:b/>
          <w:color w:val="auto"/>
          <w:sz w:val="32"/>
          <w:szCs w:val="32"/>
          <w:highlight w:val="none"/>
        </w:rPr>
        <w:br w:type="page"/>
      </w:r>
    </w:p>
    <w:bookmarkEnd w:id="21"/>
    <w:bookmarkEnd w:id="22"/>
    <w:bookmarkEnd w:id="23"/>
    <w:bookmarkEnd w:id="24"/>
    <w:bookmarkEnd w:id="25"/>
    <w:bookmarkEnd w:id="26"/>
    <w:p w14:paraId="14917F20">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424237B1">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2D46FBA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583DA5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2641C2E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3636DB4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日</w:t>
      </w:r>
    </w:p>
    <w:p w14:paraId="50A1727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0F3F57C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6F0BC56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44F4D5B9">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5872098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2B7E348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3088B8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A6A018B">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4A1468B7">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668A6DE9">
      <w:pPr>
        <w:spacing w:line="360" w:lineRule="auto"/>
        <w:ind w:firstLine="420" w:firstLineChars="200"/>
        <w:rPr>
          <w:rFonts w:ascii="宋体" w:hAnsi="宋体"/>
          <w:color w:val="auto"/>
          <w:highlight w:val="none"/>
        </w:rPr>
        <w:sectPr>
          <w:footerReference r:id="rId11" w:type="default"/>
          <w:pgSz w:w="12240" w:h="15840"/>
          <w:pgMar w:top="1440" w:right="1800" w:bottom="1440" w:left="1800" w:header="720" w:footer="720" w:gutter="0"/>
          <w:pgNumType w:fmt="decimal"/>
          <w:cols w:space="720" w:num="1"/>
        </w:sectPr>
      </w:pPr>
    </w:p>
    <w:p w14:paraId="347764DD">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69960A9E">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14069C3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5F72888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4E92ACF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3F98367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17FA818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D6F38A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61394E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DC16B69">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275AE817">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4DEE92E3">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55376FDB">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4E16E027">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A351870">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28CA5F7">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192237C3">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4270F094">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5F1B1EA9">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5F7A7695">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02702708">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20491742">
      <w:pPr>
        <w:pStyle w:val="16"/>
        <w:rPr>
          <w:color w:val="auto"/>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6358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0D8E253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4AA1E0B7">
            <w:pPr>
              <w:jc w:val="center"/>
              <w:rPr>
                <w:rFonts w:ascii="仿宋" w:hAnsi="仿宋" w:eastAsia="仿宋" w:cs="仿宋"/>
                <w:color w:val="auto"/>
                <w:szCs w:val="21"/>
                <w:highlight w:val="none"/>
              </w:rPr>
            </w:pPr>
          </w:p>
        </w:tc>
      </w:tr>
      <w:tr w14:paraId="5B90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1644BA7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58FAC0FB">
            <w:pPr>
              <w:jc w:val="center"/>
              <w:rPr>
                <w:rFonts w:ascii="仿宋" w:hAnsi="仿宋" w:eastAsia="仿宋" w:cs="仿宋"/>
                <w:color w:val="auto"/>
                <w:szCs w:val="21"/>
                <w:highlight w:val="none"/>
              </w:rPr>
            </w:pPr>
          </w:p>
        </w:tc>
        <w:tc>
          <w:tcPr>
            <w:tcW w:w="1525" w:type="dxa"/>
            <w:noWrap/>
            <w:vAlign w:val="center"/>
          </w:tcPr>
          <w:p w14:paraId="405491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61058D8D">
            <w:pPr>
              <w:jc w:val="center"/>
              <w:rPr>
                <w:rFonts w:ascii="仿宋" w:hAnsi="仿宋" w:eastAsia="仿宋" w:cs="仿宋"/>
                <w:color w:val="auto"/>
                <w:szCs w:val="21"/>
                <w:highlight w:val="none"/>
              </w:rPr>
            </w:pPr>
          </w:p>
        </w:tc>
      </w:tr>
      <w:tr w14:paraId="2523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784B2A8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129DFAA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30889A60">
            <w:pPr>
              <w:jc w:val="center"/>
              <w:rPr>
                <w:rFonts w:ascii="仿宋" w:hAnsi="仿宋" w:eastAsia="仿宋" w:cs="仿宋"/>
                <w:color w:val="auto"/>
                <w:szCs w:val="21"/>
                <w:highlight w:val="none"/>
              </w:rPr>
            </w:pPr>
          </w:p>
        </w:tc>
        <w:tc>
          <w:tcPr>
            <w:tcW w:w="1525" w:type="dxa"/>
            <w:noWrap/>
            <w:vAlign w:val="center"/>
          </w:tcPr>
          <w:p w14:paraId="586A967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06BACB01">
            <w:pPr>
              <w:jc w:val="center"/>
              <w:rPr>
                <w:rFonts w:ascii="仿宋" w:hAnsi="仿宋" w:eastAsia="仿宋" w:cs="仿宋"/>
                <w:color w:val="auto"/>
                <w:szCs w:val="21"/>
                <w:highlight w:val="none"/>
              </w:rPr>
            </w:pPr>
          </w:p>
        </w:tc>
      </w:tr>
      <w:tr w14:paraId="71DC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38A953D7">
            <w:pPr>
              <w:jc w:val="center"/>
              <w:rPr>
                <w:rFonts w:ascii="仿宋" w:hAnsi="仿宋" w:eastAsia="仿宋" w:cs="仿宋"/>
                <w:color w:val="auto"/>
                <w:szCs w:val="21"/>
                <w:highlight w:val="none"/>
              </w:rPr>
            </w:pPr>
          </w:p>
        </w:tc>
        <w:tc>
          <w:tcPr>
            <w:tcW w:w="887" w:type="dxa"/>
            <w:noWrap/>
            <w:vAlign w:val="center"/>
          </w:tcPr>
          <w:p w14:paraId="4946E75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5882A616">
            <w:pPr>
              <w:jc w:val="center"/>
              <w:rPr>
                <w:rFonts w:ascii="仿宋" w:hAnsi="仿宋" w:eastAsia="仿宋" w:cs="仿宋"/>
                <w:color w:val="auto"/>
                <w:szCs w:val="21"/>
                <w:highlight w:val="none"/>
              </w:rPr>
            </w:pPr>
          </w:p>
        </w:tc>
        <w:tc>
          <w:tcPr>
            <w:tcW w:w="1525" w:type="dxa"/>
            <w:noWrap/>
            <w:vAlign w:val="center"/>
          </w:tcPr>
          <w:p w14:paraId="20BDD3D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78731588">
            <w:pPr>
              <w:jc w:val="center"/>
              <w:rPr>
                <w:rFonts w:ascii="仿宋" w:hAnsi="仿宋" w:eastAsia="仿宋" w:cs="仿宋"/>
                <w:color w:val="auto"/>
                <w:szCs w:val="21"/>
                <w:highlight w:val="none"/>
              </w:rPr>
            </w:pPr>
          </w:p>
        </w:tc>
      </w:tr>
      <w:tr w14:paraId="188F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7913399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067F528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00682140">
            <w:pPr>
              <w:jc w:val="center"/>
              <w:rPr>
                <w:rFonts w:ascii="仿宋" w:hAnsi="仿宋" w:eastAsia="仿宋" w:cs="仿宋"/>
                <w:color w:val="auto"/>
                <w:szCs w:val="21"/>
                <w:highlight w:val="none"/>
              </w:rPr>
            </w:pPr>
          </w:p>
        </w:tc>
        <w:tc>
          <w:tcPr>
            <w:tcW w:w="1130" w:type="dxa"/>
            <w:gridSpan w:val="2"/>
            <w:noWrap/>
            <w:vAlign w:val="center"/>
          </w:tcPr>
          <w:p w14:paraId="50C9011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4B9F8D13">
            <w:pPr>
              <w:jc w:val="center"/>
              <w:rPr>
                <w:rFonts w:ascii="仿宋" w:hAnsi="仿宋" w:eastAsia="仿宋" w:cs="仿宋"/>
                <w:color w:val="auto"/>
                <w:szCs w:val="21"/>
                <w:highlight w:val="none"/>
              </w:rPr>
            </w:pPr>
          </w:p>
        </w:tc>
        <w:tc>
          <w:tcPr>
            <w:tcW w:w="770" w:type="dxa"/>
            <w:noWrap/>
            <w:vAlign w:val="center"/>
          </w:tcPr>
          <w:p w14:paraId="725D49F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5C4CAF4C">
            <w:pPr>
              <w:jc w:val="center"/>
              <w:rPr>
                <w:rFonts w:ascii="仿宋" w:hAnsi="仿宋" w:eastAsia="仿宋" w:cs="仿宋"/>
                <w:color w:val="auto"/>
                <w:szCs w:val="21"/>
                <w:highlight w:val="none"/>
              </w:rPr>
            </w:pPr>
          </w:p>
        </w:tc>
      </w:tr>
      <w:tr w14:paraId="00FE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521C70B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04CE6D0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02893F5C">
            <w:pPr>
              <w:jc w:val="center"/>
              <w:rPr>
                <w:rFonts w:ascii="仿宋" w:hAnsi="仿宋" w:eastAsia="仿宋" w:cs="仿宋"/>
                <w:color w:val="auto"/>
                <w:szCs w:val="21"/>
                <w:highlight w:val="none"/>
              </w:rPr>
            </w:pPr>
          </w:p>
        </w:tc>
        <w:tc>
          <w:tcPr>
            <w:tcW w:w="1130" w:type="dxa"/>
            <w:gridSpan w:val="2"/>
            <w:noWrap/>
            <w:vAlign w:val="center"/>
          </w:tcPr>
          <w:p w14:paraId="44872D6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520C68FF">
            <w:pPr>
              <w:jc w:val="center"/>
              <w:rPr>
                <w:rFonts w:ascii="仿宋" w:hAnsi="仿宋" w:eastAsia="仿宋" w:cs="仿宋"/>
                <w:color w:val="auto"/>
                <w:szCs w:val="21"/>
                <w:highlight w:val="none"/>
              </w:rPr>
            </w:pPr>
          </w:p>
        </w:tc>
        <w:tc>
          <w:tcPr>
            <w:tcW w:w="770" w:type="dxa"/>
            <w:noWrap/>
            <w:vAlign w:val="center"/>
          </w:tcPr>
          <w:p w14:paraId="4A13415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35DC0B58">
            <w:pPr>
              <w:jc w:val="center"/>
              <w:rPr>
                <w:rFonts w:ascii="仿宋" w:hAnsi="仿宋" w:eastAsia="仿宋" w:cs="仿宋"/>
                <w:color w:val="auto"/>
                <w:szCs w:val="21"/>
                <w:highlight w:val="none"/>
              </w:rPr>
            </w:pPr>
          </w:p>
        </w:tc>
      </w:tr>
      <w:tr w14:paraId="38E2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4CAFA5D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5F6E4C44">
            <w:pPr>
              <w:jc w:val="center"/>
              <w:rPr>
                <w:rFonts w:ascii="仿宋" w:hAnsi="仿宋" w:eastAsia="仿宋" w:cs="仿宋"/>
                <w:color w:val="auto"/>
                <w:szCs w:val="21"/>
                <w:highlight w:val="none"/>
              </w:rPr>
            </w:pPr>
          </w:p>
        </w:tc>
        <w:tc>
          <w:tcPr>
            <w:tcW w:w="4651" w:type="dxa"/>
            <w:gridSpan w:val="5"/>
            <w:noWrap/>
            <w:vAlign w:val="center"/>
          </w:tcPr>
          <w:p w14:paraId="4065FE3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778D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17C39B8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06F209FB">
            <w:pPr>
              <w:jc w:val="center"/>
              <w:rPr>
                <w:rFonts w:ascii="仿宋" w:hAnsi="仿宋" w:eastAsia="仿宋" w:cs="仿宋"/>
                <w:color w:val="auto"/>
                <w:szCs w:val="21"/>
                <w:highlight w:val="none"/>
              </w:rPr>
            </w:pPr>
          </w:p>
        </w:tc>
        <w:tc>
          <w:tcPr>
            <w:tcW w:w="609" w:type="dxa"/>
            <w:vMerge w:val="restart"/>
            <w:noWrap/>
            <w:vAlign w:val="center"/>
          </w:tcPr>
          <w:p w14:paraId="14E0A47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225C758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5F772B1C">
            <w:pPr>
              <w:jc w:val="center"/>
              <w:rPr>
                <w:rFonts w:ascii="仿宋" w:hAnsi="仿宋" w:eastAsia="仿宋" w:cs="仿宋"/>
                <w:color w:val="auto"/>
                <w:szCs w:val="21"/>
                <w:highlight w:val="none"/>
              </w:rPr>
            </w:pPr>
          </w:p>
        </w:tc>
      </w:tr>
      <w:tr w14:paraId="7D04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0A9B405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53DADB76">
            <w:pPr>
              <w:jc w:val="center"/>
              <w:rPr>
                <w:rFonts w:ascii="仿宋" w:hAnsi="仿宋" w:eastAsia="仿宋" w:cs="仿宋"/>
                <w:color w:val="auto"/>
                <w:szCs w:val="21"/>
                <w:highlight w:val="none"/>
              </w:rPr>
            </w:pPr>
          </w:p>
        </w:tc>
        <w:tc>
          <w:tcPr>
            <w:tcW w:w="609" w:type="dxa"/>
            <w:vMerge w:val="continue"/>
            <w:noWrap/>
            <w:vAlign w:val="center"/>
          </w:tcPr>
          <w:p w14:paraId="4F966081">
            <w:pPr>
              <w:jc w:val="center"/>
              <w:rPr>
                <w:rFonts w:ascii="仿宋" w:hAnsi="仿宋" w:eastAsia="仿宋" w:cs="仿宋"/>
                <w:color w:val="auto"/>
                <w:szCs w:val="21"/>
                <w:highlight w:val="none"/>
              </w:rPr>
            </w:pPr>
          </w:p>
        </w:tc>
        <w:tc>
          <w:tcPr>
            <w:tcW w:w="2046" w:type="dxa"/>
            <w:gridSpan w:val="2"/>
            <w:noWrap/>
            <w:vAlign w:val="center"/>
          </w:tcPr>
          <w:p w14:paraId="7E1899B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17448E07">
            <w:pPr>
              <w:jc w:val="center"/>
              <w:rPr>
                <w:rFonts w:ascii="仿宋" w:hAnsi="仿宋" w:eastAsia="仿宋" w:cs="仿宋"/>
                <w:color w:val="auto"/>
                <w:szCs w:val="21"/>
                <w:highlight w:val="none"/>
              </w:rPr>
            </w:pPr>
          </w:p>
        </w:tc>
      </w:tr>
      <w:tr w14:paraId="3A1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3368510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1DECF635">
            <w:pPr>
              <w:jc w:val="center"/>
              <w:rPr>
                <w:rFonts w:ascii="仿宋" w:hAnsi="仿宋" w:eastAsia="仿宋" w:cs="仿宋"/>
                <w:color w:val="auto"/>
                <w:szCs w:val="21"/>
                <w:highlight w:val="none"/>
              </w:rPr>
            </w:pPr>
          </w:p>
        </w:tc>
        <w:tc>
          <w:tcPr>
            <w:tcW w:w="609" w:type="dxa"/>
            <w:vMerge w:val="continue"/>
            <w:noWrap/>
            <w:vAlign w:val="center"/>
          </w:tcPr>
          <w:p w14:paraId="490F7899">
            <w:pPr>
              <w:jc w:val="center"/>
              <w:rPr>
                <w:rFonts w:ascii="仿宋" w:hAnsi="仿宋" w:eastAsia="仿宋" w:cs="仿宋"/>
                <w:color w:val="auto"/>
                <w:szCs w:val="21"/>
                <w:highlight w:val="none"/>
              </w:rPr>
            </w:pPr>
          </w:p>
        </w:tc>
        <w:tc>
          <w:tcPr>
            <w:tcW w:w="2046" w:type="dxa"/>
            <w:gridSpan w:val="2"/>
            <w:noWrap/>
            <w:vAlign w:val="center"/>
          </w:tcPr>
          <w:p w14:paraId="732FD0C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3D1DFC3F">
            <w:pPr>
              <w:jc w:val="center"/>
              <w:rPr>
                <w:rFonts w:ascii="仿宋" w:hAnsi="仿宋" w:eastAsia="仿宋" w:cs="仿宋"/>
                <w:color w:val="auto"/>
                <w:szCs w:val="21"/>
                <w:highlight w:val="none"/>
              </w:rPr>
            </w:pPr>
          </w:p>
        </w:tc>
      </w:tr>
      <w:tr w14:paraId="2B70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33B68CB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6B081A92">
            <w:pPr>
              <w:jc w:val="center"/>
              <w:rPr>
                <w:rFonts w:ascii="仿宋" w:hAnsi="仿宋" w:eastAsia="仿宋" w:cs="仿宋"/>
                <w:color w:val="auto"/>
                <w:szCs w:val="21"/>
                <w:highlight w:val="none"/>
              </w:rPr>
            </w:pPr>
          </w:p>
        </w:tc>
        <w:tc>
          <w:tcPr>
            <w:tcW w:w="609" w:type="dxa"/>
            <w:vMerge w:val="continue"/>
            <w:noWrap/>
            <w:vAlign w:val="center"/>
          </w:tcPr>
          <w:p w14:paraId="5595D80F">
            <w:pPr>
              <w:jc w:val="center"/>
              <w:rPr>
                <w:rFonts w:ascii="仿宋" w:hAnsi="仿宋" w:eastAsia="仿宋" w:cs="仿宋"/>
                <w:color w:val="auto"/>
                <w:szCs w:val="21"/>
                <w:highlight w:val="none"/>
              </w:rPr>
            </w:pPr>
          </w:p>
        </w:tc>
        <w:tc>
          <w:tcPr>
            <w:tcW w:w="2046" w:type="dxa"/>
            <w:gridSpan w:val="2"/>
            <w:noWrap/>
            <w:vAlign w:val="center"/>
          </w:tcPr>
          <w:p w14:paraId="4AAEB3C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726A20F9">
            <w:pPr>
              <w:jc w:val="center"/>
              <w:rPr>
                <w:rFonts w:ascii="仿宋" w:hAnsi="仿宋" w:eastAsia="仿宋" w:cs="仿宋"/>
                <w:color w:val="auto"/>
                <w:szCs w:val="21"/>
                <w:highlight w:val="none"/>
              </w:rPr>
            </w:pPr>
          </w:p>
        </w:tc>
      </w:tr>
      <w:tr w14:paraId="7AE5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4EB45CE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55843232">
            <w:pPr>
              <w:jc w:val="center"/>
              <w:rPr>
                <w:rFonts w:ascii="仿宋" w:hAnsi="仿宋" w:eastAsia="仿宋" w:cs="仿宋"/>
                <w:color w:val="auto"/>
                <w:szCs w:val="21"/>
                <w:highlight w:val="none"/>
              </w:rPr>
            </w:pPr>
          </w:p>
        </w:tc>
        <w:tc>
          <w:tcPr>
            <w:tcW w:w="609" w:type="dxa"/>
            <w:vMerge w:val="continue"/>
            <w:noWrap/>
            <w:vAlign w:val="center"/>
          </w:tcPr>
          <w:p w14:paraId="3ADD680A">
            <w:pPr>
              <w:jc w:val="center"/>
              <w:rPr>
                <w:rFonts w:ascii="仿宋" w:hAnsi="仿宋" w:eastAsia="仿宋" w:cs="仿宋"/>
                <w:color w:val="auto"/>
                <w:szCs w:val="21"/>
                <w:highlight w:val="none"/>
              </w:rPr>
            </w:pPr>
          </w:p>
        </w:tc>
        <w:tc>
          <w:tcPr>
            <w:tcW w:w="2046" w:type="dxa"/>
            <w:gridSpan w:val="2"/>
            <w:noWrap/>
            <w:vAlign w:val="center"/>
          </w:tcPr>
          <w:p w14:paraId="7C5D0B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7A36F351">
            <w:pPr>
              <w:jc w:val="center"/>
              <w:rPr>
                <w:rFonts w:ascii="仿宋" w:hAnsi="仿宋" w:eastAsia="仿宋" w:cs="仿宋"/>
                <w:color w:val="auto"/>
                <w:szCs w:val="21"/>
                <w:highlight w:val="none"/>
              </w:rPr>
            </w:pPr>
          </w:p>
        </w:tc>
      </w:tr>
      <w:tr w14:paraId="629A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67D9549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23FCA217">
            <w:pPr>
              <w:ind w:firstLine="420" w:firstLineChars="200"/>
              <w:jc w:val="center"/>
              <w:rPr>
                <w:rFonts w:ascii="仿宋" w:hAnsi="仿宋" w:eastAsia="仿宋" w:cs="仿宋"/>
                <w:color w:val="auto"/>
                <w:szCs w:val="21"/>
                <w:highlight w:val="none"/>
              </w:rPr>
            </w:pPr>
          </w:p>
        </w:tc>
      </w:tr>
    </w:tbl>
    <w:p w14:paraId="746BF4A1">
      <w:pPr>
        <w:spacing w:afterLines="50"/>
        <w:jc w:val="left"/>
        <w:rPr>
          <w:rFonts w:ascii="仿宋" w:hAnsi="仿宋" w:eastAsia="仿宋" w:cs="仿宋"/>
          <w:b/>
          <w:color w:val="auto"/>
          <w:w w:val="90"/>
          <w:sz w:val="32"/>
          <w:szCs w:val="32"/>
          <w:highlight w:val="none"/>
        </w:rPr>
      </w:pPr>
      <w:r>
        <w:rPr>
          <w:rFonts w:hint="eastAsia" w:ascii="仿宋" w:hAnsi="仿宋" w:eastAsia="仿宋" w:cs="仿宋"/>
          <w:color w:val="auto"/>
          <w:sz w:val="24"/>
          <w:highlight w:val="none"/>
          <w:lang w:val="en-US" w:eastAsia="zh-CN"/>
        </w:rPr>
        <w:t>后附营业执照等证件。</w:t>
      </w:r>
      <w:r>
        <w:rPr>
          <w:rFonts w:hint="eastAsia" w:ascii="仿宋" w:hAnsi="仿宋" w:eastAsia="仿宋" w:cs="仿宋"/>
          <w:color w:val="auto"/>
          <w:sz w:val="24"/>
          <w:highlight w:val="none"/>
        </w:rPr>
        <w:br w:type="page"/>
      </w:r>
    </w:p>
    <w:p w14:paraId="51748647">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016C84CD">
      <w:pPr>
        <w:pStyle w:val="16"/>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380B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317EF01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41C96A53">
            <w:pPr>
              <w:ind w:left="1050"/>
              <w:jc w:val="center"/>
              <w:rPr>
                <w:rFonts w:ascii="仿宋" w:hAnsi="仿宋" w:eastAsia="仿宋" w:cs="仿宋"/>
                <w:color w:val="auto"/>
                <w:sz w:val="24"/>
                <w:highlight w:val="none"/>
              </w:rPr>
            </w:pPr>
          </w:p>
        </w:tc>
        <w:tc>
          <w:tcPr>
            <w:tcW w:w="1052" w:type="dxa"/>
            <w:noWrap/>
            <w:vAlign w:val="center"/>
          </w:tcPr>
          <w:p w14:paraId="4D2FD79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4F2C4EAF">
            <w:pPr>
              <w:ind w:left="1050"/>
              <w:jc w:val="center"/>
              <w:rPr>
                <w:rFonts w:ascii="仿宋" w:hAnsi="仿宋" w:eastAsia="仿宋" w:cs="仿宋"/>
                <w:color w:val="auto"/>
                <w:sz w:val="24"/>
                <w:highlight w:val="none"/>
              </w:rPr>
            </w:pPr>
          </w:p>
        </w:tc>
        <w:tc>
          <w:tcPr>
            <w:tcW w:w="1260" w:type="dxa"/>
            <w:gridSpan w:val="2"/>
            <w:noWrap/>
            <w:vAlign w:val="center"/>
          </w:tcPr>
          <w:p w14:paraId="3B2A712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31BF39A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2C81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1DEE698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03287801">
            <w:pPr>
              <w:ind w:left="1050"/>
              <w:jc w:val="center"/>
              <w:rPr>
                <w:rFonts w:ascii="仿宋" w:hAnsi="仿宋" w:eastAsia="仿宋" w:cs="仿宋"/>
                <w:color w:val="auto"/>
                <w:sz w:val="24"/>
                <w:highlight w:val="none"/>
              </w:rPr>
            </w:pPr>
          </w:p>
        </w:tc>
        <w:tc>
          <w:tcPr>
            <w:tcW w:w="1260" w:type="dxa"/>
            <w:gridSpan w:val="2"/>
            <w:noWrap/>
            <w:vAlign w:val="center"/>
          </w:tcPr>
          <w:p w14:paraId="070EDDE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26268F6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7944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303B3B0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25FDF324">
            <w:pPr>
              <w:ind w:left="1050"/>
              <w:jc w:val="center"/>
              <w:rPr>
                <w:rFonts w:ascii="仿宋" w:hAnsi="仿宋" w:eastAsia="仿宋" w:cs="仿宋"/>
                <w:color w:val="auto"/>
                <w:sz w:val="24"/>
                <w:highlight w:val="none"/>
              </w:rPr>
            </w:pPr>
          </w:p>
        </w:tc>
        <w:tc>
          <w:tcPr>
            <w:tcW w:w="2282" w:type="dxa"/>
            <w:gridSpan w:val="3"/>
            <w:noWrap/>
            <w:vAlign w:val="center"/>
          </w:tcPr>
          <w:p w14:paraId="3BB115D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29D3B032">
            <w:pPr>
              <w:ind w:left="1050"/>
              <w:jc w:val="center"/>
              <w:rPr>
                <w:rFonts w:ascii="仿宋" w:hAnsi="仿宋" w:eastAsia="仿宋" w:cs="仿宋"/>
                <w:color w:val="auto"/>
                <w:sz w:val="24"/>
                <w:highlight w:val="none"/>
              </w:rPr>
            </w:pPr>
          </w:p>
        </w:tc>
      </w:tr>
      <w:tr w14:paraId="14D7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BBF9EF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5EEABCCF">
            <w:pPr>
              <w:ind w:left="1050"/>
              <w:jc w:val="center"/>
              <w:rPr>
                <w:rFonts w:ascii="仿宋" w:hAnsi="仿宋" w:eastAsia="仿宋" w:cs="仿宋"/>
                <w:color w:val="auto"/>
                <w:sz w:val="24"/>
                <w:highlight w:val="none"/>
              </w:rPr>
            </w:pPr>
          </w:p>
        </w:tc>
        <w:tc>
          <w:tcPr>
            <w:tcW w:w="2282" w:type="dxa"/>
            <w:gridSpan w:val="3"/>
            <w:noWrap/>
            <w:vAlign w:val="center"/>
          </w:tcPr>
          <w:p w14:paraId="0D81E9B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6774CE56">
            <w:pPr>
              <w:ind w:left="1050"/>
              <w:jc w:val="center"/>
              <w:rPr>
                <w:rFonts w:ascii="仿宋" w:hAnsi="仿宋" w:eastAsia="仿宋" w:cs="仿宋"/>
                <w:color w:val="auto"/>
                <w:sz w:val="24"/>
                <w:highlight w:val="none"/>
              </w:rPr>
            </w:pPr>
          </w:p>
        </w:tc>
      </w:tr>
      <w:tr w14:paraId="0A8D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51FB29C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0AD6AF2E">
            <w:pPr>
              <w:ind w:left="1050"/>
              <w:jc w:val="center"/>
              <w:rPr>
                <w:rFonts w:ascii="仿宋" w:hAnsi="仿宋" w:eastAsia="仿宋" w:cs="仿宋"/>
                <w:color w:val="auto"/>
                <w:sz w:val="24"/>
                <w:highlight w:val="none"/>
              </w:rPr>
            </w:pPr>
          </w:p>
        </w:tc>
      </w:tr>
      <w:tr w14:paraId="1AC0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62B65B39">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24FE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04DEC04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747AD95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6CD43BF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1E48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D8F065C">
            <w:pPr>
              <w:jc w:val="center"/>
              <w:rPr>
                <w:rFonts w:ascii="仿宋" w:hAnsi="仿宋" w:eastAsia="仿宋" w:cs="仿宋"/>
                <w:color w:val="auto"/>
                <w:sz w:val="24"/>
                <w:highlight w:val="none"/>
              </w:rPr>
            </w:pPr>
          </w:p>
        </w:tc>
        <w:tc>
          <w:tcPr>
            <w:tcW w:w="3961" w:type="dxa"/>
            <w:gridSpan w:val="4"/>
            <w:noWrap/>
            <w:vAlign w:val="center"/>
          </w:tcPr>
          <w:p w14:paraId="37B0974A">
            <w:pPr>
              <w:jc w:val="center"/>
              <w:rPr>
                <w:rFonts w:ascii="仿宋" w:hAnsi="仿宋" w:eastAsia="仿宋" w:cs="仿宋"/>
                <w:color w:val="auto"/>
                <w:sz w:val="24"/>
                <w:highlight w:val="none"/>
              </w:rPr>
            </w:pPr>
          </w:p>
        </w:tc>
        <w:tc>
          <w:tcPr>
            <w:tcW w:w="2809" w:type="dxa"/>
            <w:gridSpan w:val="2"/>
            <w:noWrap/>
            <w:vAlign w:val="center"/>
          </w:tcPr>
          <w:p w14:paraId="5D01E358">
            <w:pPr>
              <w:jc w:val="center"/>
              <w:rPr>
                <w:rFonts w:ascii="仿宋" w:hAnsi="仿宋" w:eastAsia="仿宋" w:cs="仿宋"/>
                <w:color w:val="auto"/>
                <w:sz w:val="24"/>
                <w:highlight w:val="none"/>
              </w:rPr>
            </w:pPr>
          </w:p>
        </w:tc>
      </w:tr>
      <w:tr w14:paraId="37F4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0FC4644D">
            <w:pPr>
              <w:ind w:left="1050"/>
              <w:jc w:val="center"/>
              <w:rPr>
                <w:rFonts w:ascii="仿宋" w:hAnsi="仿宋" w:eastAsia="仿宋" w:cs="仿宋"/>
                <w:color w:val="auto"/>
                <w:sz w:val="24"/>
                <w:highlight w:val="none"/>
              </w:rPr>
            </w:pPr>
          </w:p>
        </w:tc>
        <w:tc>
          <w:tcPr>
            <w:tcW w:w="3961" w:type="dxa"/>
            <w:gridSpan w:val="4"/>
            <w:noWrap/>
            <w:vAlign w:val="center"/>
          </w:tcPr>
          <w:p w14:paraId="6B88ABEC">
            <w:pPr>
              <w:ind w:left="1050"/>
              <w:jc w:val="center"/>
              <w:rPr>
                <w:rFonts w:ascii="仿宋" w:hAnsi="仿宋" w:eastAsia="仿宋" w:cs="仿宋"/>
                <w:color w:val="auto"/>
                <w:sz w:val="24"/>
                <w:highlight w:val="none"/>
              </w:rPr>
            </w:pPr>
          </w:p>
        </w:tc>
        <w:tc>
          <w:tcPr>
            <w:tcW w:w="2809" w:type="dxa"/>
            <w:gridSpan w:val="2"/>
            <w:noWrap/>
            <w:vAlign w:val="center"/>
          </w:tcPr>
          <w:p w14:paraId="3B4B1A33">
            <w:pPr>
              <w:ind w:left="1050"/>
              <w:jc w:val="center"/>
              <w:rPr>
                <w:rFonts w:ascii="仿宋" w:hAnsi="仿宋" w:eastAsia="仿宋" w:cs="仿宋"/>
                <w:color w:val="auto"/>
                <w:sz w:val="24"/>
                <w:highlight w:val="none"/>
              </w:rPr>
            </w:pPr>
          </w:p>
        </w:tc>
      </w:tr>
      <w:tr w14:paraId="2A4A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50385F63">
            <w:pPr>
              <w:ind w:left="1050"/>
              <w:jc w:val="center"/>
              <w:rPr>
                <w:rFonts w:ascii="仿宋" w:hAnsi="仿宋" w:eastAsia="仿宋" w:cs="仿宋"/>
                <w:color w:val="auto"/>
                <w:sz w:val="24"/>
                <w:highlight w:val="none"/>
              </w:rPr>
            </w:pPr>
          </w:p>
        </w:tc>
        <w:tc>
          <w:tcPr>
            <w:tcW w:w="3961" w:type="dxa"/>
            <w:gridSpan w:val="4"/>
            <w:noWrap/>
            <w:vAlign w:val="center"/>
          </w:tcPr>
          <w:p w14:paraId="65C971CF">
            <w:pPr>
              <w:ind w:left="1050"/>
              <w:jc w:val="center"/>
              <w:rPr>
                <w:rFonts w:ascii="仿宋" w:hAnsi="仿宋" w:eastAsia="仿宋" w:cs="仿宋"/>
                <w:color w:val="auto"/>
                <w:sz w:val="24"/>
                <w:highlight w:val="none"/>
              </w:rPr>
            </w:pPr>
          </w:p>
        </w:tc>
        <w:tc>
          <w:tcPr>
            <w:tcW w:w="2809" w:type="dxa"/>
            <w:gridSpan w:val="2"/>
            <w:noWrap/>
            <w:vAlign w:val="center"/>
          </w:tcPr>
          <w:p w14:paraId="392E453D">
            <w:pPr>
              <w:ind w:left="1050"/>
              <w:jc w:val="center"/>
              <w:rPr>
                <w:rFonts w:ascii="仿宋" w:hAnsi="仿宋" w:eastAsia="仿宋" w:cs="仿宋"/>
                <w:color w:val="auto"/>
                <w:sz w:val="24"/>
                <w:highlight w:val="none"/>
              </w:rPr>
            </w:pPr>
          </w:p>
        </w:tc>
      </w:tr>
      <w:tr w14:paraId="22E3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57B48D01">
            <w:pPr>
              <w:ind w:left="1050"/>
              <w:jc w:val="center"/>
              <w:rPr>
                <w:rFonts w:ascii="仿宋" w:hAnsi="仿宋" w:eastAsia="仿宋" w:cs="仿宋"/>
                <w:color w:val="auto"/>
                <w:sz w:val="24"/>
                <w:highlight w:val="none"/>
              </w:rPr>
            </w:pPr>
          </w:p>
        </w:tc>
        <w:tc>
          <w:tcPr>
            <w:tcW w:w="3961" w:type="dxa"/>
            <w:gridSpan w:val="4"/>
            <w:noWrap/>
            <w:vAlign w:val="center"/>
          </w:tcPr>
          <w:p w14:paraId="4C37B3DA">
            <w:pPr>
              <w:ind w:left="1050"/>
              <w:jc w:val="center"/>
              <w:rPr>
                <w:rFonts w:ascii="仿宋" w:hAnsi="仿宋" w:eastAsia="仿宋" w:cs="仿宋"/>
                <w:color w:val="auto"/>
                <w:sz w:val="24"/>
                <w:highlight w:val="none"/>
              </w:rPr>
            </w:pPr>
          </w:p>
        </w:tc>
        <w:tc>
          <w:tcPr>
            <w:tcW w:w="2809" w:type="dxa"/>
            <w:gridSpan w:val="2"/>
            <w:noWrap/>
            <w:vAlign w:val="center"/>
          </w:tcPr>
          <w:p w14:paraId="6E1ED083">
            <w:pPr>
              <w:ind w:left="1050"/>
              <w:jc w:val="center"/>
              <w:rPr>
                <w:rFonts w:ascii="仿宋" w:hAnsi="仿宋" w:eastAsia="仿宋" w:cs="仿宋"/>
                <w:color w:val="auto"/>
                <w:sz w:val="24"/>
                <w:highlight w:val="none"/>
              </w:rPr>
            </w:pPr>
          </w:p>
        </w:tc>
      </w:tr>
      <w:tr w14:paraId="404E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B15D92D">
            <w:pPr>
              <w:ind w:left="1050"/>
              <w:jc w:val="center"/>
              <w:rPr>
                <w:rFonts w:ascii="仿宋" w:hAnsi="仿宋" w:eastAsia="仿宋" w:cs="仿宋"/>
                <w:color w:val="auto"/>
                <w:sz w:val="24"/>
                <w:highlight w:val="none"/>
              </w:rPr>
            </w:pPr>
          </w:p>
        </w:tc>
        <w:tc>
          <w:tcPr>
            <w:tcW w:w="3961" w:type="dxa"/>
            <w:gridSpan w:val="4"/>
            <w:noWrap/>
            <w:vAlign w:val="center"/>
          </w:tcPr>
          <w:p w14:paraId="795B33B2">
            <w:pPr>
              <w:ind w:left="1050"/>
              <w:jc w:val="center"/>
              <w:rPr>
                <w:rFonts w:ascii="仿宋" w:hAnsi="仿宋" w:eastAsia="仿宋" w:cs="仿宋"/>
                <w:color w:val="auto"/>
                <w:sz w:val="24"/>
                <w:highlight w:val="none"/>
              </w:rPr>
            </w:pPr>
          </w:p>
        </w:tc>
        <w:tc>
          <w:tcPr>
            <w:tcW w:w="2809" w:type="dxa"/>
            <w:gridSpan w:val="2"/>
            <w:noWrap/>
            <w:vAlign w:val="center"/>
          </w:tcPr>
          <w:p w14:paraId="1F317E08">
            <w:pPr>
              <w:ind w:left="1050"/>
              <w:jc w:val="center"/>
              <w:rPr>
                <w:rFonts w:ascii="仿宋" w:hAnsi="仿宋" w:eastAsia="仿宋" w:cs="仿宋"/>
                <w:color w:val="auto"/>
                <w:sz w:val="24"/>
                <w:highlight w:val="none"/>
              </w:rPr>
            </w:pPr>
          </w:p>
        </w:tc>
      </w:tr>
    </w:tbl>
    <w:p w14:paraId="1D46E696">
      <w:pPr>
        <w:autoSpaceDE w:val="0"/>
        <w:autoSpaceDN w:val="0"/>
        <w:snapToGrid w:val="0"/>
        <w:ind w:firstLine="470" w:firstLineChars="196"/>
        <w:rPr>
          <w:rFonts w:ascii="仿宋" w:hAnsi="仿宋" w:eastAsia="仿宋" w:cs="仿宋"/>
          <w:color w:val="auto"/>
          <w:sz w:val="24"/>
          <w:highlight w:val="none"/>
        </w:rPr>
      </w:pPr>
    </w:p>
    <w:p w14:paraId="51CFCB55">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0D0D48B2">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502F2FE5">
      <w:pPr>
        <w:autoSpaceDE w:val="0"/>
        <w:autoSpaceDN w:val="0"/>
        <w:snapToGrid w:val="0"/>
        <w:ind w:firstLine="940" w:firstLineChars="392"/>
        <w:rPr>
          <w:rFonts w:ascii="仿宋" w:hAnsi="仿宋" w:eastAsia="仿宋" w:cs="仿宋"/>
          <w:color w:val="auto"/>
          <w:sz w:val="24"/>
          <w:highlight w:val="none"/>
        </w:rPr>
      </w:pPr>
    </w:p>
    <w:p w14:paraId="41626C36">
      <w:pPr>
        <w:shd w:val="solid" w:color="FFFFFF" w:fill="auto"/>
        <w:autoSpaceDN w:val="0"/>
        <w:jc w:val="center"/>
        <w:rPr>
          <w:rFonts w:ascii="仿宋" w:hAnsi="仿宋" w:eastAsia="仿宋" w:cs="仿宋"/>
          <w:color w:val="auto"/>
          <w:sz w:val="24"/>
          <w:highlight w:val="none"/>
        </w:rPr>
      </w:pPr>
    </w:p>
    <w:p w14:paraId="19652263">
      <w:pPr>
        <w:jc w:val="center"/>
        <w:rPr>
          <w:rFonts w:ascii="仿宋" w:hAnsi="仿宋" w:eastAsia="仿宋" w:cs="仿宋"/>
          <w:b/>
          <w:color w:val="auto"/>
          <w:w w:val="90"/>
          <w:sz w:val="36"/>
          <w:szCs w:val="36"/>
          <w:highlight w:val="none"/>
        </w:rPr>
      </w:pPr>
    </w:p>
    <w:p w14:paraId="628DBCA3">
      <w:pPr>
        <w:rPr>
          <w:rFonts w:ascii="仿宋" w:hAnsi="仿宋" w:eastAsia="仿宋" w:cs="仿宋"/>
          <w:b/>
          <w:color w:val="auto"/>
          <w:w w:val="90"/>
          <w:sz w:val="32"/>
          <w:szCs w:val="32"/>
          <w:highlight w:val="none"/>
        </w:rPr>
      </w:pPr>
    </w:p>
    <w:p w14:paraId="066DC580">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129F4B83">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690EF69A">
      <w:pPr>
        <w:pStyle w:val="16"/>
        <w:rPr>
          <w:color w:val="auto"/>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3582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00E1E430">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1D4407CB">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508EB252">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191C4913">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31FB368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3456A26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3C45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D750FFF">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522A0D4">
            <w:pPr>
              <w:pStyle w:val="6"/>
              <w:jc w:val="center"/>
              <w:rPr>
                <w:rFonts w:ascii="仿宋" w:hAnsi="仿宋" w:eastAsia="仿宋" w:cs="仿宋"/>
                <w:color w:val="auto"/>
                <w:szCs w:val="21"/>
                <w:highlight w:val="none"/>
              </w:rPr>
            </w:pPr>
          </w:p>
        </w:tc>
        <w:tc>
          <w:tcPr>
            <w:tcW w:w="1089" w:type="dxa"/>
            <w:noWrap/>
            <w:vAlign w:val="top"/>
          </w:tcPr>
          <w:p w14:paraId="72ED0541">
            <w:pPr>
              <w:pStyle w:val="6"/>
              <w:jc w:val="center"/>
              <w:rPr>
                <w:rFonts w:ascii="仿宋" w:hAnsi="仿宋" w:eastAsia="仿宋" w:cs="仿宋"/>
                <w:color w:val="auto"/>
                <w:szCs w:val="21"/>
                <w:highlight w:val="none"/>
              </w:rPr>
            </w:pPr>
          </w:p>
        </w:tc>
        <w:tc>
          <w:tcPr>
            <w:tcW w:w="1461" w:type="dxa"/>
            <w:noWrap/>
            <w:vAlign w:val="top"/>
          </w:tcPr>
          <w:p w14:paraId="63ED1618">
            <w:pPr>
              <w:pStyle w:val="6"/>
              <w:jc w:val="center"/>
              <w:rPr>
                <w:rFonts w:ascii="仿宋" w:hAnsi="仿宋" w:eastAsia="仿宋" w:cs="仿宋"/>
                <w:color w:val="auto"/>
                <w:szCs w:val="21"/>
                <w:highlight w:val="none"/>
              </w:rPr>
            </w:pPr>
          </w:p>
        </w:tc>
        <w:tc>
          <w:tcPr>
            <w:tcW w:w="2656" w:type="dxa"/>
            <w:noWrap/>
            <w:vAlign w:val="top"/>
          </w:tcPr>
          <w:p w14:paraId="61C99B8A">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F4510C5">
            <w:pPr>
              <w:pStyle w:val="6"/>
              <w:jc w:val="center"/>
              <w:rPr>
                <w:rFonts w:ascii="仿宋" w:hAnsi="仿宋" w:eastAsia="仿宋" w:cs="仿宋"/>
                <w:color w:val="auto"/>
                <w:szCs w:val="21"/>
                <w:highlight w:val="none"/>
              </w:rPr>
            </w:pPr>
          </w:p>
        </w:tc>
      </w:tr>
      <w:tr w14:paraId="5BE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F1D8BA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1C74827">
            <w:pPr>
              <w:pStyle w:val="6"/>
              <w:jc w:val="center"/>
              <w:rPr>
                <w:rFonts w:ascii="仿宋" w:hAnsi="仿宋" w:eastAsia="仿宋" w:cs="仿宋"/>
                <w:color w:val="auto"/>
                <w:szCs w:val="21"/>
                <w:highlight w:val="none"/>
              </w:rPr>
            </w:pPr>
          </w:p>
        </w:tc>
        <w:tc>
          <w:tcPr>
            <w:tcW w:w="1089" w:type="dxa"/>
            <w:noWrap/>
            <w:vAlign w:val="top"/>
          </w:tcPr>
          <w:p w14:paraId="0CDD915E">
            <w:pPr>
              <w:pStyle w:val="6"/>
              <w:jc w:val="center"/>
              <w:rPr>
                <w:rFonts w:ascii="仿宋" w:hAnsi="仿宋" w:eastAsia="仿宋" w:cs="仿宋"/>
                <w:color w:val="auto"/>
                <w:szCs w:val="21"/>
                <w:highlight w:val="none"/>
              </w:rPr>
            </w:pPr>
          </w:p>
        </w:tc>
        <w:tc>
          <w:tcPr>
            <w:tcW w:w="1461" w:type="dxa"/>
            <w:noWrap/>
            <w:vAlign w:val="top"/>
          </w:tcPr>
          <w:p w14:paraId="6B60B6B7">
            <w:pPr>
              <w:pStyle w:val="6"/>
              <w:jc w:val="center"/>
              <w:rPr>
                <w:rFonts w:ascii="仿宋" w:hAnsi="仿宋" w:eastAsia="仿宋" w:cs="仿宋"/>
                <w:color w:val="auto"/>
                <w:szCs w:val="21"/>
                <w:highlight w:val="none"/>
              </w:rPr>
            </w:pPr>
          </w:p>
        </w:tc>
        <w:tc>
          <w:tcPr>
            <w:tcW w:w="2656" w:type="dxa"/>
            <w:noWrap/>
            <w:vAlign w:val="top"/>
          </w:tcPr>
          <w:p w14:paraId="34F46561">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582BE99">
            <w:pPr>
              <w:pStyle w:val="6"/>
              <w:jc w:val="center"/>
              <w:rPr>
                <w:rFonts w:ascii="仿宋" w:hAnsi="仿宋" w:eastAsia="仿宋" w:cs="仿宋"/>
                <w:color w:val="auto"/>
                <w:szCs w:val="21"/>
                <w:highlight w:val="none"/>
              </w:rPr>
            </w:pPr>
          </w:p>
        </w:tc>
      </w:tr>
      <w:tr w14:paraId="5189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33E17E8">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662C6D5">
            <w:pPr>
              <w:pStyle w:val="6"/>
              <w:jc w:val="center"/>
              <w:rPr>
                <w:rFonts w:ascii="仿宋" w:hAnsi="仿宋" w:eastAsia="仿宋" w:cs="仿宋"/>
                <w:color w:val="auto"/>
                <w:szCs w:val="21"/>
                <w:highlight w:val="none"/>
              </w:rPr>
            </w:pPr>
          </w:p>
        </w:tc>
        <w:tc>
          <w:tcPr>
            <w:tcW w:w="1089" w:type="dxa"/>
            <w:noWrap/>
            <w:vAlign w:val="top"/>
          </w:tcPr>
          <w:p w14:paraId="10E9B0E6">
            <w:pPr>
              <w:pStyle w:val="6"/>
              <w:jc w:val="center"/>
              <w:rPr>
                <w:rFonts w:ascii="仿宋" w:hAnsi="仿宋" w:eastAsia="仿宋" w:cs="仿宋"/>
                <w:color w:val="auto"/>
                <w:szCs w:val="21"/>
                <w:highlight w:val="none"/>
              </w:rPr>
            </w:pPr>
          </w:p>
        </w:tc>
        <w:tc>
          <w:tcPr>
            <w:tcW w:w="1461" w:type="dxa"/>
            <w:noWrap/>
            <w:vAlign w:val="top"/>
          </w:tcPr>
          <w:p w14:paraId="490820A0">
            <w:pPr>
              <w:pStyle w:val="6"/>
              <w:jc w:val="center"/>
              <w:rPr>
                <w:rFonts w:ascii="仿宋" w:hAnsi="仿宋" w:eastAsia="仿宋" w:cs="仿宋"/>
                <w:color w:val="auto"/>
                <w:szCs w:val="21"/>
                <w:highlight w:val="none"/>
              </w:rPr>
            </w:pPr>
          </w:p>
        </w:tc>
        <w:tc>
          <w:tcPr>
            <w:tcW w:w="2656" w:type="dxa"/>
            <w:noWrap/>
            <w:vAlign w:val="top"/>
          </w:tcPr>
          <w:p w14:paraId="4D05547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7973AE3">
            <w:pPr>
              <w:pStyle w:val="6"/>
              <w:jc w:val="center"/>
              <w:rPr>
                <w:rFonts w:ascii="仿宋" w:hAnsi="仿宋" w:eastAsia="仿宋" w:cs="仿宋"/>
                <w:color w:val="auto"/>
                <w:szCs w:val="21"/>
                <w:highlight w:val="none"/>
              </w:rPr>
            </w:pPr>
          </w:p>
        </w:tc>
      </w:tr>
      <w:tr w14:paraId="76CB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29B558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BA6D2A7">
            <w:pPr>
              <w:pStyle w:val="6"/>
              <w:jc w:val="center"/>
              <w:rPr>
                <w:rFonts w:ascii="仿宋" w:hAnsi="仿宋" w:eastAsia="仿宋" w:cs="仿宋"/>
                <w:color w:val="auto"/>
                <w:szCs w:val="21"/>
                <w:highlight w:val="none"/>
              </w:rPr>
            </w:pPr>
          </w:p>
        </w:tc>
        <w:tc>
          <w:tcPr>
            <w:tcW w:w="1089" w:type="dxa"/>
            <w:noWrap/>
            <w:vAlign w:val="top"/>
          </w:tcPr>
          <w:p w14:paraId="34CEAEB8">
            <w:pPr>
              <w:pStyle w:val="6"/>
              <w:jc w:val="center"/>
              <w:rPr>
                <w:rFonts w:ascii="仿宋" w:hAnsi="仿宋" w:eastAsia="仿宋" w:cs="仿宋"/>
                <w:color w:val="auto"/>
                <w:szCs w:val="21"/>
                <w:highlight w:val="none"/>
              </w:rPr>
            </w:pPr>
          </w:p>
        </w:tc>
        <w:tc>
          <w:tcPr>
            <w:tcW w:w="1461" w:type="dxa"/>
            <w:noWrap/>
            <w:vAlign w:val="top"/>
          </w:tcPr>
          <w:p w14:paraId="2FE0C1D3">
            <w:pPr>
              <w:pStyle w:val="6"/>
              <w:jc w:val="center"/>
              <w:rPr>
                <w:rFonts w:ascii="仿宋" w:hAnsi="仿宋" w:eastAsia="仿宋" w:cs="仿宋"/>
                <w:color w:val="auto"/>
                <w:szCs w:val="21"/>
                <w:highlight w:val="none"/>
              </w:rPr>
            </w:pPr>
          </w:p>
        </w:tc>
        <w:tc>
          <w:tcPr>
            <w:tcW w:w="2656" w:type="dxa"/>
            <w:noWrap/>
            <w:vAlign w:val="top"/>
          </w:tcPr>
          <w:p w14:paraId="50748E1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CBF4F85">
            <w:pPr>
              <w:pStyle w:val="6"/>
              <w:jc w:val="center"/>
              <w:rPr>
                <w:rFonts w:ascii="仿宋" w:hAnsi="仿宋" w:eastAsia="仿宋" w:cs="仿宋"/>
                <w:color w:val="auto"/>
                <w:szCs w:val="21"/>
                <w:highlight w:val="none"/>
              </w:rPr>
            </w:pPr>
          </w:p>
        </w:tc>
      </w:tr>
      <w:tr w14:paraId="4D68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9448B65">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9A6AF11">
            <w:pPr>
              <w:pStyle w:val="6"/>
              <w:jc w:val="center"/>
              <w:rPr>
                <w:rFonts w:ascii="仿宋" w:hAnsi="仿宋" w:eastAsia="仿宋" w:cs="仿宋"/>
                <w:color w:val="auto"/>
                <w:szCs w:val="21"/>
                <w:highlight w:val="none"/>
              </w:rPr>
            </w:pPr>
          </w:p>
        </w:tc>
        <w:tc>
          <w:tcPr>
            <w:tcW w:w="1089" w:type="dxa"/>
            <w:noWrap/>
            <w:vAlign w:val="top"/>
          </w:tcPr>
          <w:p w14:paraId="612E50CE">
            <w:pPr>
              <w:pStyle w:val="6"/>
              <w:jc w:val="center"/>
              <w:rPr>
                <w:rFonts w:ascii="仿宋" w:hAnsi="仿宋" w:eastAsia="仿宋" w:cs="仿宋"/>
                <w:color w:val="auto"/>
                <w:szCs w:val="21"/>
                <w:highlight w:val="none"/>
              </w:rPr>
            </w:pPr>
          </w:p>
        </w:tc>
        <w:tc>
          <w:tcPr>
            <w:tcW w:w="1461" w:type="dxa"/>
            <w:noWrap/>
            <w:vAlign w:val="top"/>
          </w:tcPr>
          <w:p w14:paraId="1B65E1F0">
            <w:pPr>
              <w:pStyle w:val="6"/>
              <w:jc w:val="center"/>
              <w:rPr>
                <w:rFonts w:ascii="仿宋" w:hAnsi="仿宋" w:eastAsia="仿宋" w:cs="仿宋"/>
                <w:color w:val="auto"/>
                <w:szCs w:val="21"/>
                <w:highlight w:val="none"/>
              </w:rPr>
            </w:pPr>
          </w:p>
        </w:tc>
        <w:tc>
          <w:tcPr>
            <w:tcW w:w="2656" w:type="dxa"/>
            <w:noWrap/>
            <w:vAlign w:val="top"/>
          </w:tcPr>
          <w:p w14:paraId="08195AA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7131B77">
            <w:pPr>
              <w:pStyle w:val="6"/>
              <w:jc w:val="center"/>
              <w:rPr>
                <w:rFonts w:ascii="仿宋" w:hAnsi="仿宋" w:eastAsia="仿宋" w:cs="仿宋"/>
                <w:color w:val="auto"/>
                <w:szCs w:val="21"/>
                <w:highlight w:val="none"/>
              </w:rPr>
            </w:pPr>
          </w:p>
        </w:tc>
      </w:tr>
      <w:tr w14:paraId="4220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B79010B">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BF20C73">
            <w:pPr>
              <w:pStyle w:val="6"/>
              <w:jc w:val="center"/>
              <w:rPr>
                <w:rFonts w:ascii="仿宋" w:hAnsi="仿宋" w:eastAsia="仿宋" w:cs="仿宋"/>
                <w:color w:val="auto"/>
                <w:szCs w:val="21"/>
                <w:highlight w:val="none"/>
              </w:rPr>
            </w:pPr>
          </w:p>
        </w:tc>
        <w:tc>
          <w:tcPr>
            <w:tcW w:w="1089" w:type="dxa"/>
            <w:noWrap/>
            <w:vAlign w:val="top"/>
          </w:tcPr>
          <w:p w14:paraId="12E454A8">
            <w:pPr>
              <w:pStyle w:val="6"/>
              <w:jc w:val="center"/>
              <w:rPr>
                <w:rFonts w:ascii="仿宋" w:hAnsi="仿宋" w:eastAsia="仿宋" w:cs="仿宋"/>
                <w:color w:val="auto"/>
                <w:szCs w:val="21"/>
                <w:highlight w:val="none"/>
              </w:rPr>
            </w:pPr>
          </w:p>
        </w:tc>
        <w:tc>
          <w:tcPr>
            <w:tcW w:w="1461" w:type="dxa"/>
            <w:noWrap/>
            <w:vAlign w:val="top"/>
          </w:tcPr>
          <w:p w14:paraId="6A6BD4DA">
            <w:pPr>
              <w:pStyle w:val="6"/>
              <w:jc w:val="center"/>
              <w:rPr>
                <w:rFonts w:ascii="仿宋" w:hAnsi="仿宋" w:eastAsia="仿宋" w:cs="仿宋"/>
                <w:color w:val="auto"/>
                <w:szCs w:val="21"/>
                <w:highlight w:val="none"/>
              </w:rPr>
            </w:pPr>
          </w:p>
        </w:tc>
        <w:tc>
          <w:tcPr>
            <w:tcW w:w="2656" w:type="dxa"/>
            <w:noWrap/>
            <w:vAlign w:val="top"/>
          </w:tcPr>
          <w:p w14:paraId="33C86730">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4406177">
            <w:pPr>
              <w:pStyle w:val="6"/>
              <w:jc w:val="center"/>
              <w:rPr>
                <w:rFonts w:ascii="仿宋" w:hAnsi="仿宋" w:eastAsia="仿宋" w:cs="仿宋"/>
                <w:color w:val="auto"/>
                <w:szCs w:val="21"/>
                <w:highlight w:val="none"/>
              </w:rPr>
            </w:pPr>
          </w:p>
        </w:tc>
      </w:tr>
      <w:tr w14:paraId="0F26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DD11A97">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919543D">
            <w:pPr>
              <w:pStyle w:val="6"/>
              <w:jc w:val="center"/>
              <w:rPr>
                <w:rFonts w:ascii="仿宋" w:hAnsi="仿宋" w:eastAsia="仿宋" w:cs="仿宋"/>
                <w:color w:val="auto"/>
                <w:szCs w:val="21"/>
                <w:highlight w:val="none"/>
              </w:rPr>
            </w:pPr>
          </w:p>
        </w:tc>
        <w:tc>
          <w:tcPr>
            <w:tcW w:w="1089" w:type="dxa"/>
            <w:noWrap/>
            <w:vAlign w:val="top"/>
          </w:tcPr>
          <w:p w14:paraId="339906B3">
            <w:pPr>
              <w:pStyle w:val="6"/>
              <w:jc w:val="center"/>
              <w:rPr>
                <w:rFonts w:ascii="仿宋" w:hAnsi="仿宋" w:eastAsia="仿宋" w:cs="仿宋"/>
                <w:color w:val="auto"/>
                <w:szCs w:val="21"/>
                <w:highlight w:val="none"/>
              </w:rPr>
            </w:pPr>
          </w:p>
        </w:tc>
        <w:tc>
          <w:tcPr>
            <w:tcW w:w="1461" w:type="dxa"/>
            <w:noWrap/>
            <w:vAlign w:val="top"/>
          </w:tcPr>
          <w:p w14:paraId="011FBA54">
            <w:pPr>
              <w:pStyle w:val="6"/>
              <w:jc w:val="center"/>
              <w:rPr>
                <w:rFonts w:ascii="仿宋" w:hAnsi="仿宋" w:eastAsia="仿宋" w:cs="仿宋"/>
                <w:color w:val="auto"/>
                <w:szCs w:val="21"/>
                <w:highlight w:val="none"/>
              </w:rPr>
            </w:pPr>
          </w:p>
        </w:tc>
        <w:tc>
          <w:tcPr>
            <w:tcW w:w="2656" w:type="dxa"/>
            <w:noWrap/>
            <w:vAlign w:val="top"/>
          </w:tcPr>
          <w:p w14:paraId="6AD6258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C7CE4E7">
            <w:pPr>
              <w:pStyle w:val="6"/>
              <w:jc w:val="center"/>
              <w:rPr>
                <w:rFonts w:ascii="仿宋" w:hAnsi="仿宋" w:eastAsia="仿宋" w:cs="仿宋"/>
                <w:color w:val="auto"/>
                <w:szCs w:val="21"/>
                <w:highlight w:val="none"/>
              </w:rPr>
            </w:pPr>
          </w:p>
        </w:tc>
      </w:tr>
      <w:tr w14:paraId="077A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65BDAC2">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A723C49">
            <w:pPr>
              <w:pStyle w:val="6"/>
              <w:jc w:val="center"/>
              <w:rPr>
                <w:rFonts w:ascii="仿宋" w:hAnsi="仿宋" w:eastAsia="仿宋" w:cs="仿宋"/>
                <w:color w:val="auto"/>
                <w:szCs w:val="21"/>
                <w:highlight w:val="none"/>
              </w:rPr>
            </w:pPr>
          </w:p>
        </w:tc>
        <w:tc>
          <w:tcPr>
            <w:tcW w:w="1089" w:type="dxa"/>
            <w:noWrap/>
            <w:vAlign w:val="top"/>
          </w:tcPr>
          <w:p w14:paraId="7FC54D9F">
            <w:pPr>
              <w:pStyle w:val="6"/>
              <w:jc w:val="center"/>
              <w:rPr>
                <w:rFonts w:ascii="仿宋" w:hAnsi="仿宋" w:eastAsia="仿宋" w:cs="仿宋"/>
                <w:color w:val="auto"/>
                <w:szCs w:val="21"/>
                <w:highlight w:val="none"/>
              </w:rPr>
            </w:pPr>
          </w:p>
        </w:tc>
        <w:tc>
          <w:tcPr>
            <w:tcW w:w="1461" w:type="dxa"/>
            <w:noWrap/>
            <w:vAlign w:val="top"/>
          </w:tcPr>
          <w:p w14:paraId="7DE54649">
            <w:pPr>
              <w:pStyle w:val="6"/>
              <w:jc w:val="center"/>
              <w:rPr>
                <w:rFonts w:ascii="仿宋" w:hAnsi="仿宋" w:eastAsia="仿宋" w:cs="仿宋"/>
                <w:color w:val="auto"/>
                <w:szCs w:val="21"/>
                <w:highlight w:val="none"/>
              </w:rPr>
            </w:pPr>
          </w:p>
        </w:tc>
        <w:tc>
          <w:tcPr>
            <w:tcW w:w="2656" w:type="dxa"/>
            <w:noWrap/>
            <w:vAlign w:val="top"/>
          </w:tcPr>
          <w:p w14:paraId="372040E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2041200">
            <w:pPr>
              <w:pStyle w:val="6"/>
              <w:jc w:val="center"/>
              <w:rPr>
                <w:rFonts w:ascii="仿宋" w:hAnsi="仿宋" w:eastAsia="仿宋" w:cs="仿宋"/>
                <w:color w:val="auto"/>
                <w:szCs w:val="21"/>
                <w:highlight w:val="none"/>
              </w:rPr>
            </w:pPr>
          </w:p>
        </w:tc>
      </w:tr>
      <w:tr w14:paraId="21E5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36C4A6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A8E1FFC">
            <w:pPr>
              <w:pStyle w:val="6"/>
              <w:jc w:val="center"/>
              <w:rPr>
                <w:rFonts w:ascii="仿宋" w:hAnsi="仿宋" w:eastAsia="仿宋" w:cs="仿宋"/>
                <w:color w:val="auto"/>
                <w:szCs w:val="21"/>
                <w:highlight w:val="none"/>
              </w:rPr>
            </w:pPr>
          </w:p>
        </w:tc>
        <w:tc>
          <w:tcPr>
            <w:tcW w:w="1089" w:type="dxa"/>
            <w:noWrap/>
            <w:vAlign w:val="top"/>
          </w:tcPr>
          <w:p w14:paraId="6E733CBE">
            <w:pPr>
              <w:pStyle w:val="6"/>
              <w:jc w:val="center"/>
              <w:rPr>
                <w:rFonts w:ascii="仿宋" w:hAnsi="仿宋" w:eastAsia="仿宋" w:cs="仿宋"/>
                <w:color w:val="auto"/>
                <w:szCs w:val="21"/>
                <w:highlight w:val="none"/>
              </w:rPr>
            </w:pPr>
          </w:p>
        </w:tc>
        <w:tc>
          <w:tcPr>
            <w:tcW w:w="1461" w:type="dxa"/>
            <w:noWrap/>
            <w:vAlign w:val="top"/>
          </w:tcPr>
          <w:p w14:paraId="2A406FBE">
            <w:pPr>
              <w:pStyle w:val="6"/>
              <w:jc w:val="center"/>
              <w:rPr>
                <w:rFonts w:ascii="仿宋" w:hAnsi="仿宋" w:eastAsia="仿宋" w:cs="仿宋"/>
                <w:color w:val="auto"/>
                <w:szCs w:val="21"/>
                <w:highlight w:val="none"/>
              </w:rPr>
            </w:pPr>
          </w:p>
        </w:tc>
        <w:tc>
          <w:tcPr>
            <w:tcW w:w="2656" w:type="dxa"/>
            <w:noWrap/>
            <w:vAlign w:val="top"/>
          </w:tcPr>
          <w:p w14:paraId="30C3496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424BC21">
            <w:pPr>
              <w:pStyle w:val="6"/>
              <w:jc w:val="center"/>
              <w:rPr>
                <w:rFonts w:ascii="仿宋" w:hAnsi="仿宋" w:eastAsia="仿宋" w:cs="仿宋"/>
                <w:color w:val="auto"/>
                <w:szCs w:val="21"/>
                <w:highlight w:val="none"/>
              </w:rPr>
            </w:pPr>
          </w:p>
        </w:tc>
      </w:tr>
      <w:tr w14:paraId="75C5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266377A">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CA9B19C">
            <w:pPr>
              <w:pStyle w:val="6"/>
              <w:jc w:val="center"/>
              <w:rPr>
                <w:rFonts w:ascii="仿宋" w:hAnsi="仿宋" w:eastAsia="仿宋" w:cs="仿宋"/>
                <w:color w:val="auto"/>
                <w:szCs w:val="21"/>
                <w:highlight w:val="none"/>
              </w:rPr>
            </w:pPr>
          </w:p>
        </w:tc>
        <w:tc>
          <w:tcPr>
            <w:tcW w:w="1089" w:type="dxa"/>
            <w:noWrap/>
            <w:vAlign w:val="top"/>
          </w:tcPr>
          <w:p w14:paraId="34B72BCE">
            <w:pPr>
              <w:pStyle w:val="6"/>
              <w:jc w:val="center"/>
              <w:rPr>
                <w:rFonts w:ascii="仿宋" w:hAnsi="仿宋" w:eastAsia="仿宋" w:cs="仿宋"/>
                <w:color w:val="auto"/>
                <w:szCs w:val="21"/>
                <w:highlight w:val="none"/>
              </w:rPr>
            </w:pPr>
          </w:p>
        </w:tc>
        <w:tc>
          <w:tcPr>
            <w:tcW w:w="1461" w:type="dxa"/>
            <w:noWrap/>
            <w:vAlign w:val="top"/>
          </w:tcPr>
          <w:p w14:paraId="5AA88B98">
            <w:pPr>
              <w:pStyle w:val="6"/>
              <w:jc w:val="center"/>
              <w:rPr>
                <w:rFonts w:ascii="仿宋" w:hAnsi="仿宋" w:eastAsia="仿宋" w:cs="仿宋"/>
                <w:color w:val="auto"/>
                <w:szCs w:val="21"/>
                <w:highlight w:val="none"/>
              </w:rPr>
            </w:pPr>
          </w:p>
        </w:tc>
        <w:tc>
          <w:tcPr>
            <w:tcW w:w="2656" w:type="dxa"/>
            <w:noWrap/>
            <w:vAlign w:val="top"/>
          </w:tcPr>
          <w:p w14:paraId="7939516C">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A251B85">
            <w:pPr>
              <w:pStyle w:val="6"/>
              <w:jc w:val="center"/>
              <w:rPr>
                <w:rFonts w:ascii="仿宋" w:hAnsi="仿宋" w:eastAsia="仿宋" w:cs="仿宋"/>
                <w:color w:val="auto"/>
                <w:szCs w:val="21"/>
                <w:highlight w:val="none"/>
              </w:rPr>
            </w:pPr>
          </w:p>
        </w:tc>
      </w:tr>
      <w:tr w14:paraId="354A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A1EB04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1C73F69">
            <w:pPr>
              <w:pStyle w:val="6"/>
              <w:jc w:val="center"/>
              <w:rPr>
                <w:rFonts w:ascii="仿宋" w:hAnsi="仿宋" w:eastAsia="仿宋" w:cs="仿宋"/>
                <w:color w:val="auto"/>
                <w:szCs w:val="21"/>
                <w:highlight w:val="none"/>
              </w:rPr>
            </w:pPr>
          </w:p>
        </w:tc>
        <w:tc>
          <w:tcPr>
            <w:tcW w:w="1089" w:type="dxa"/>
            <w:noWrap/>
            <w:vAlign w:val="top"/>
          </w:tcPr>
          <w:p w14:paraId="3E1C5010">
            <w:pPr>
              <w:pStyle w:val="6"/>
              <w:jc w:val="center"/>
              <w:rPr>
                <w:rFonts w:ascii="仿宋" w:hAnsi="仿宋" w:eastAsia="仿宋" w:cs="仿宋"/>
                <w:color w:val="auto"/>
                <w:szCs w:val="21"/>
                <w:highlight w:val="none"/>
              </w:rPr>
            </w:pPr>
          </w:p>
        </w:tc>
        <w:tc>
          <w:tcPr>
            <w:tcW w:w="1461" w:type="dxa"/>
            <w:noWrap/>
            <w:vAlign w:val="top"/>
          </w:tcPr>
          <w:p w14:paraId="7AE5020D">
            <w:pPr>
              <w:pStyle w:val="6"/>
              <w:jc w:val="center"/>
              <w:rPr>
                <w:rFonts w:ascii="仿宋" w:hAnsi="仿宋" w:eastAsia="仿宋" w:cs="仿宋"/>
                <w:color w:val="auto"/>
                <w:szCs w:val="21"/>
                <w:highlight w:val="none"/>
              </w:rPr>
            </w:pPr>
          </w:p>
        </w:tc>
        <w:tc>
          <w:tcPr>
            <w:tcW w:w="2656" w:type="dxa"/>
            <w:noWrap/>
            <w:vAlign w:val="top"/>
          </w:tcPr>
          <w:p w14:paraId="057AA06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242ED68">
            <w:pPr>
              <w:pStyle w:val="6"/>
              <w:jc w:val="center"/>
              <w:rPr>
                <w:rFonts w:ascii="仿宋" w:hAnsi="仿宋" w:eastAsia="仿宋" w:cs="仿宋"/>
                <w:color w:val="auto"/>
                <w:szCs w:val="21"/>
                <w:highlight w:val="none"/>
              </w:rPr>
            </w:pPr>
          </w:p>
        </w:tc>
      </w:tr>
      <w:tr w14:paraId="4EBA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FD7C0CB">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54449FC">
            <w:pPr>
              <w:pStyle w:val="6"/>
              <w:jc w:val="center"/>
              <w:rPr>
                <w:rFonts w:ascii="仿宋" w:hAnsi="仿宋" w:eastAsia="仿宋" w:cs="仿宋"/>
                <w:color w:val="auto"/>
                <w:szCs w:val="21"/>
                <w:highlight w:val="none"/>
              </w:rPr>
            </w:pPr>
          </w:p>
        </w:tc>
        <w:tc>
          <w:tcPr>
            <w:tcW w:w="1089" w:type="dxa"/>
            <w:noWrap/>
            <w:vAlign w:val="top"/>
          </w:tcPr>
          <w:p w14:paraId="39F872B9">
            <w:pPr>
              <w:pStyle w:val="6"/>
              <w:jc w:val="center"/>
              <w:rPr>
                <w:rFonts w:ascii="仿宋" w:hAnsi="仿宋" w:eastAsia="仿宋" w:cs="仿宋"/>
                <w:color w:val="auto"/>
                <w:szCs w:val="21"/>
                <w:highlight w:val="none"/>
              </w:rPr>
            </w:pPr>
          </w:p>
        </w:tc>
        <w:tc>
          <w:tcPr>
            <w:tcW w:w="1461" w:type="dxa"/>
            <w:noWrap/>
            <w:vAlign w:val="top"/>
          </w:tcPr>
          <w:p w14:paraId="1937016A">
            <w:pPr>
              <w:pStyle w:val="6"/>
              <w:jc w:val="center"/>
              <w:rPr>
                <w:rFonts w:ascii="仿宋" w:hAnsi="仿宋" w:eastAsia="仿宋" w:cs="仿宋"/>
                <w:color w:val="auto"/>
                <w:szCs w:val="21"/>
                <w:highlight w:val="none"/>
              </w:rPr>
            </w:pPr>
          </w:p>
        </w:tc>
        <w:tc>
          <w:tcPr>
            <w:tcW w:w="2656" w:type="dxa"/>
            <w:noWrap/>
            <w:vAlign w:val="top"/>
          </w:tcPr>
          <w:p w14:paraId="35101B85">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AC0AB14">
            <w:pPr>
              <w:pStyle w:val="6"/>
              <w:jc w:val="center"/>
              <w:rPr>
                <w:rFonts w:ascii="仿宋" w:hAnsi="仿宋" w:eastAsia="仿宋" w:cs="仿宋"/>
                <w:color w:val="auto"/>
                <w:szCs w:val="21"/>
                <w:highlight w:val="none"/>
              </w:rPr>
            </w:pPr>
          </w:p>
        </w:tc>
      </w:tr>
      <w:tr w14:paraId="6946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383CCE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00448AA">
            <w:pPr>
              <w:pStyle w:val="6"/>
              <w:jc w:val="center"/>
              <w:rPr>
                <w:rFonts w:ascii="仿宋" w:hAnsi="仿宋" w:eastAsia="仿宋" w:cs="仿宋"/>
                <w:color w:val="auto"/>
                <w:szCs w:val="21"/>
                <w:highlight w:val="none"/>
              </w:rPr>
            </w:pPr>
          </w:p>
        </w:tc>
        <w:tc>
          <w:tcPr>
            <w:tcW w:w="1089" w:type="dxa"/>
            <w:noWrap/>
            <w:vAlign w:val="top"/>
          </w:tcPr>
          <w:p w14:paraId="738CB68B">
            <w:pPr>
              <w:pStyle w:val="6"/>
              <w:jc w:val="center"/>
              <w:rPr>
                <w:rFonts w:ascii="仿宋" w:hAnsi="仿宋" w:eastAsia="仿宋" w:cs="仿宋"/>
                <w:color w:val="auto"/>
                <w:szCs w:val="21"/>
                <w:highlight w:val="none"/>
              </w:rPr>
            </w:pPr>
          </w:p>
        </w:tc>
        <w:tc>
          <w:tcPr>
            <w:tcW w:w="1461" w:type="dxa"/>
            <w:noWrap/>
            <w:vAlign w:val="top"/>
          </w:tcPr>
          <w:p w14:paraId="5D8B5645">
            <w:pPr>
              <w:pStyle w:val="6"/>
              <w:jc w:val="center"/>
              <w:rPr>
                <w:rFonts w:ascii="仿宋" w:hAnsi="仿宋" w:eastAsia="仿宋" w:cs="仿宋"/>
                <w:color w:val="auto"/>
                <w:szCs w:val="21"/>
                <w:highlight w:val="none"/>
              </w:rPr>
            </w:pPr>
          </w:p>
        </w:tc>
        <w:tc>
          <w:tcPr>
            <w:tcW w:w="2656" w:type="dxa"/>
            <w:noWrap/>
            <w:vAlign w:val="top"/>
          </w:tcPr>
          <w:p w14:paraId="450D5D5F">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072D41A">
            <w:pPr>
              <w:pStyle w:val="6"/>
              <w:jc w:val="center"/>
              <w:rPr>
                <w:rFonts w:ascii="仿宋" w:hAnsi="仿宋" w:eastAsia="仿宋" w:cs="仿宋"/>
                <w:color w:val="auto"/>
                <w:szCs w:val="21"/>
                <w:highlight w:val="none"/>
              </w:rPr>
            </w:pPr>
          </w:p>
        </w:tc>
      </w:tr>
      <w:tr w14:paraId="620B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0FCA8E7">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AC74A10">
            <w:pPr>
              <w:pStyle w:val="6"/>
              <w:jc w:val="center"/>
              <w:rPr>
                <w:rFonts w:ascii="仿宋" w:hAnsi="仿宋" w:eastAsia="仿宋" w:cs="仿宋"/>
                <w:color w:val="auto"/>
                <w:szCs w:val="21"/>
                <w:highlight w:val="none"/>
              </w:rPr>
            </w:pPr>
          </w:p>
        </w:tc>
        <w:tc>
          <w:tcPr>
            <w:tcW w:w="1089" w:type="dxa"/>
            <w:noWrap/>
            <w:vAlign w:val="top"/>
          </w:tcPr>
          <w:p w14:paraId="03D8523D">
            <w:pPr>
              <w:pStyle w:val="6"/>
              <w:jc w:val="center"/>
              <w:rPr>
                <w:rFonts w:ascii="仿宋" w:hAnsi="仿宋" w:eastAsia="仿宋" w:cs="仿宋"/>
                <w:color w:val="auto"/>
                <w:szCs w:val="21"/>
                <w:highlight w:val="none"/>
              </w:rPr>
            </w:pPr>
          </w:p>
        </w:tc>
        <w:tc>
          <w:tcPr>
            <w:tcW w:w="1461" w:type="dxa"/>
            <w:noWrap/>
            <w:vAlign w:val="top"/>
          </w:tcPr>
          <w:p w14:paraId="0DEF3E1F">
            <w:pPr>
              <w:pStyle w:val="6"/>
              <w:jc w:val="center"/>
              <w:rPr>
                <w:rFonts w:ascii="仿宋" w:hAnsi="仿宋" w:eastAsia="仿宋" w:cs="仿宋"/>
                <w:color w:val="auto"/>
                <w:szCs w:val="21"/>
                <w:highlight w:val="none"/>
              </w:rPr>
            </w:pPr>
          </w:p>
        </w:tc>
        <w:tc>
          <w:tcPr>
            <w:tcW w:w="2656" w:type="dxa"/>
            <w:noWrap/>
            <w:vAlign w:val="top"/>
          </w:tcPr>
          <w:p w14:paraId="784C433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B6FD36C">
            <w:pPr>
              <w:pStyle w:val="6"/>
              <w:jc w:val="center"/>
              <w:rPr>
                <w:rFonts w:ascii="仿宋" w:hAnsi="仿宋" w:eastAsia="仿宋" w:cs="仿宋"/>
                <w:color w:val="auto"/>
                <w:szCs w:val="21"/>
                <w:highlight w:val="none"/>
              </w:rPr>
            </w:pPr>
          </w:p>
        </w:tc>
      </w:tr>
      <w:tr w14:paraId="2632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397B1D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42A01A8">
            <w:pPr>
              <w:pStyle w:val="6"/>
              <w:jc w:val="center"/>
              <w:rPr>
                <w:rFonts w:ascii="仿宋" w:hAnsi="仿宋" w:eastAsia="仿宋" w:cs="仿宋"/>
                <w:color w:val="auto"/>
                <w:szCs w:val="21"/>
                <w:highlight w:val="none"/>
              </w:rPr>
            </w:pPr>
          </w:p>
        </w:tc>
        <w:tc>
          <w:tcPr>
            <w:tcW w:w="1089" w:type="dxa"/>
            <w:noWrap/>
            <w:vAlign w:val="top"/>
          </w:tcPr>
          <w:p w14:paraId="4B00D968">
            <w:pPr>
              <w:pStyle w:val="6"/>
              <w:jc w:val="center"/>
              <w:rPr>
                <w:rFonts w:ascii="仿宋" w:hAnsi="仿宋" w:eastAsia="仿宋" w:cs="仿宋"/>
                <w:color w:val="auto"/>
                <w:szCs w:val="21"/>
                <w:highlight w:val="none"/>
              </w:rPr>
            </w:pPr>
          </w:p>
        </w:tc>
        <w:tc>
          <w:tcPr>
            <w:tcW w:w="1461" w:type="dxa"/>
            <w:noWrap/>
            <w:vAlign w:val="top"/>
          </w:tcPr>
          <w:p w14:paraId="1AABB3EC">
            <w:pPr>
              <w:pStyle w:val="6"/>
              <w:jc w:val="center"/>
              <w:rPr>
                <w:rFonts w:ascii="仿宋" w:hAnsi="仿宋" w:eastAsia="仿宋" w:cs="仿宋"/>
                <w:color w:val="auto"/>
                <w:szCs w:val="21"/>
                <w:highlight w:val="none"/>
              </w:rPr>
            </w:pPr>
          </w:p>
        </w:tc>
        <w:tc>
          <w:tcPr>
            <w:tcW w:w="2656" w:type="dxa"/>
            <w:noWrap/>
            <w:vAlign w:val="top"/>
          </w:tcPr>
          <w:p w14:paraId="5D9D31F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9F6A5D7">
            <w:pPr>
              <w:pStyle w:val="6"/>
              <w:jc w:val="center"/>
              <w:rPr>
                <w:rFonts w:ascii="仿宋" w:hAnsi="仿宋" w:eastAsia="仿宋" w:cs="仿宋"/>
                <w:color w:val="auto"/>
                <w:szCs w:val="21"/>
                <w:highlight w:val="none"/>
              </w:rPr>
            </w:pPr>
          </w:p>
        </w:tc>
      </w:tr>
      <w:tr w14:paraId="2CBD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5E765251">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6DBD69F1">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504854E5">
            <w:pPr>
              <w:pStyle w:val="6"/>
              <w:ind w:firstLine="480"/>
              <w:jc w:val="center"/>
              <w:rPr>
                <w:rFonts w:ascii="仿宋" w:hAnsi="仿宋" w:eastAsia="仿宋" w:cs="仿宋"/>
                <w:color w:val="auto"/>
                <w:sz w:val="24"/>
                <w:highlight w:val="none"/>
              </w:rPr>
            </w:pPr>
          </w:p>
        </w:tc>
        <w:tc>
          <w:tcPr>
            <w:tcW w:w="1461" w:type="dxa"/>
            <w:noWrap/>
            <w:vAlign w:val="top"/>
          </w:tcPr>
          <w:p w14:paraId="6A7E9A68">
            <w:pPr>
              <w:pStyle w:val="6"/>
              <w:ind w:firstLine="480"/>
              <w:jc w:val="center"/>
              <w:rPr>
                <w:rFonts w:ascii="仿宋" w:hAnsi="仿宋" w:eastAsia="仿宋" w:cs="仿宋"/>
                <w:color w:val="auto"/>
                <w:sz w:val="24"/>
                <w:highlight w:val="none"/>
              </w:rPr>
            </w:pPr>
          </w:p>
        </w:tc>
        <w:tc>
          <w:tcPr>
            <w:tcW w:w="2656" w:type="dxa"/>
            <w:noWrap/>
            <w:vAlign w:val="top"/>
          </w:tcPr>
          <w:p w14:paraId="0B5301BA">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4D625FE2">
            <w:pPr>
              <w:pStyle w:val="6"/>
              <w:ind w:firstLine="480"/>
              <w:jc w:val="center"/>
              <w:rPr>
                <w:rFonts w:ascii="仿宋" w:hAnsi="仿宋" w:eastAsia="仿宋" w:cs="仿宋"/>
                <w:color w:val="auto"/>
                <w:sz w:val="24"/>
                <w:highlight w:val="none"/>
              </w:rPr>
            </w:pPr>
          </w:p>
        </w:tc>
      </w:tr>
    </w:tbl>
    <w:p w14:paraId="3164B73C">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51A41AD1">
      <w:pPr>
        <w:shd w:val="solid" w:color="FFFFFF" w:fill="auto"/>
        <w:autoSpaceDN w:val="0"/>
        <w:rPr>
          <w:rFonts w:ascii="仿宋" w:hAnsi="仿宋" w:eastAsia="仿宋" w:cs="仿宋"/>
          <w:b/>
          <w:color w:val="auto"/>
          <w:sz w:val="36"/>
          <w:szCs w:val="36"/>
          <w:highlight w:val="none"/>
          <w:shd w:val="clear" w:color="auto" w:fill="FFFFFF"/>
        </w:rPr>
      </w:pPr>
    </w:p>
    <w:p w14:paraId="2CF6E43F">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05D53335">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160A2546">
      <w:pPr>
        <w:shd w:val="solid" w:color="FFFFFF" w:fill="auto"/>
        <w:autoSpaceDN w:val="0"/>
        <w:rPr>
          <w:rFonts w:ascii="仿宋" w:hAnsi="仿宋" w:eastAsia="仿宋" w:cs="仿宋"/>
          <w:color w:val="auto"/>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747856E3">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BA038B4">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6D35FF2">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CC33F26">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88078FB">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6C0D719">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1616BC8">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628E7F19">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2EE439D">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4ABBDEA">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0832333">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DC0AA7C">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F0B957E">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7E4762E">
            <w:pPr>
              <w:shd w:val="solid" w:color="FFFFFF" w:fill="auto"/>
              <w:autoSpaceDN w:val="0"/>
              <w:jc w:val="center"/>
              <w:rPr>
                <w:rFonts w:ascii="仿宋" w:hAnsi="仿宋" w:eastAsia="仿宋" w:cs="仿宋"/>
                <w:color w:val="auto"/>
                <w:highlight w:val="none"/>
                <w:shd w:val="clear" w:color="auto" w:fill="FFFFFF"/>
              </w:rPr>
            </w:pPr>
          </w:p>
        </w:tc>
      </w:tr>
      <w:tr w14:paraId="6A230A40">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0FB9A85">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E1207A1">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82077BC">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8B24642">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D012D94">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31250EFF">
            <w:pPr>
              <w:shd w:val="solid" w:color="FFFFFF" w:fill="auto"/>
              <w:autoSpaceDN w:val="0"/>
              <w:jc w:val="center"/>
              <w:rPr>
                <w:rFonts w:ascii="仿宋" w:hAnsi="仿宋" w:eastAsia="仿宋" w:cs="仿宋"/>
                <w:color w:val="auto"/>
                <w:highlight w:val="none"/>
                <w:shd w:val="clear" w:color="auto" w:fill="FFFFFF"/>
              </w:rPr>
            </w:pPr>
          </w:p>
        </w:tc>
      </w:tr>
      <w:tr w14:paraId="21723240">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50E0DCB">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28977B0">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1FEFE10">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AE2B3D0">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43A0D5F">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46B191A">
            <w:pPr>
              <w:shd w:val="solid" w:color="FFFFFF" w:fill="auto"/>
              <w:autoSpaceDN w:val="0"/>
              <w:jc w:val="center"/>
              <w:rPr>
                <w:rFonts w:ascii="仿宋" w:hAnsi="仿宋" w:eastAsia="仿宋" w:cs="仿宋"/>
                <w:color w:val="auto"/>
                <w:highlight w:val="none"/>
                <w:shd w:val="clear" w:color="auto" w:fill="FFFFFF"/>
              </w:rPr>
            </w:pPr>
          </w:p>
        </w:tc>
      </w:tr>
      <w:tr w14:paraId="238EB5DA">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B5F4BB2">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7CD6C76">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890D601">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CB9FDEC">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FAFB869">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AC5231D">
            <w:pPr>
              <w:shd w:val="solid" w:color="FFFFFF" w:fill="auto"/>
              <w:autoSpaceDN w:val="0"/>
              <w:jc w:val="center"/>
              <w:rPr>
                <w:rFonts w:ascii="仿宋" w:hAnsi="仿宋" w:eastAsia="仿宋" w:cs="仿宋"/>
                <w:color w:val="auto"/>
                <w:sz w:val="24"/>
                <w:highlight w:val="none"/>
                <w:shd w:val="clear" w:color="auto" w:fill="FFFFFF"/>
              </w:rPr>
            </w:pPr>
          </w:p>
        </w:tc>
      </w:tr>
      <w:tr w14:paraId="336E0665">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2AC368BA">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0C3CF1CB">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6AE4503F">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614D082F">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40B916B1">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74897E3E">
            <w:pPr>
              <w:shd w:val="solid" w:color="FFFFFF" w:fill="auto"/>
              <w:autoSpaceDN w:val="0"/>
              <w:jc w:val="center"/>
              <w:rPr>
                <w:rFonts w:ascii="仿宋" w:hAnsi="仿宋" w:eastAsia="仿宋" w:cs="仿宋"/>
                <w:color w:val="auto"/>
                <w:sz w:val="24"/>
                <w:highlight w:val="none"/>
                <w:shd w:val="clear" w:color="auto" w:fill="FFFFFF"/>
              </w:rPr>
            </w:pPr>
          </w:p>
        </w:tc>
      </w:tr>
    </w:tbl>
    <w:p w14:paraId="27DA28FE">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32FDEEAD">
      <w:pPr>
        <w:shd w:val="solid" w:color="FFFFFF" w:fill="auto"/>
        <w:autoSpaceDN w:val="0"/>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7768145C">
      <w:pPr>
        <w:shd w:val="solid" w:color="FFFFFF" w:fill="auto"/>
        <w:autoSpaceDN w:val="0"/>
        <w:ind w:firstLine="480" w:firstLineChars="200"/>
        <w:rPr>
          <w:rFonts w:ascii="仿宋" w:hAnsi="仿宋" w:eastAsia="仿宋" w:cs="仿宋"/>
          <w:color w:val="auto"/>
          <w:sz w:val="24"/>
          <w:highlight w:val="none"/>
          <w:shd w:val="clear" w:color="auto" w:fill="FFFFFF"/>
        </w:rPr>
      </w:pPr>
    </w:p>
    <w:p w14:paraId="034D0E4C">
      <w:pPr>
        <w:widowControl/>
        <w:rPr>
          <w:rFonts w:ascii="仿宋" w:hAnsi="仿宋" w:eastAsia="仿宋" w:cs="仿宋"/>
          <w:color w:val="auto"/>
          <w:highlight w:val="none"/>
        </w:rPr>
      </w:pPr>
    </w:p>
    <w:p w14:paraId="12920F90">
      <w:pPr>
        <w:widowControl/>
        <w:rPr>
          <w:rFonts w:ascii="仿宋" w:hAnsi="仿宋" w:eastAsia="仿宋" w:cs="仿宋"/>
          <w:color w:val="auto"/>
          <w:highlight w:val="none"/>
        </w:rPr>
      </w:pPr>
    </w:p>
    <w:p w14:paraId="71529104">
      <w:pPr>
        <w:widowControl/>
        <w:rPr>
          <w:rFonts w:ascii="仿宋" w:hAnsi="仿宋" w:eastAsia="仿宋" w:cs="仿宋"/>
          <w:color w:val="auto"/>
          <w:highlight w:val="none"/>
        </w:rPr>
      </w:pPr>
    </w:p>
    <w:p w14:paraId="24599B63">
      <w:pPr>
        <w:widowControl/>
        <w:rPr>
          <w:rFonts w:ascii="仿宋" w:hAnsi="仿宋" w:eastAsia="仿宋" w:cs="仿宋"/>
          <w:color w:val="auto"/>
          <w:highlight w:val="none"/>
        </w:rPr>
      </w:pPr>
    </w:p>
    <w:p w14:paraId="7AA19A86">
      <w:pPr>
        <w:widowControl/>
        <w:rPr>
          <w:rFonts w:ascii="仿宋" w:hAnsi="仿宋" w:eastAsia="仿宋" w:cs="仿宋"/>
          <w:color w:val="auto"/>
          <w:highlight w:val="none"/>
        </w:rPr>
      </w:pPr>
    </w:p>
    <w:p w14:paraId="209681EA">
      <w:pPr>
        <w:widowControl/>
        <w:rPr>
          <w:rFonts w:ascii="仿宋" w:hAnsi="仿宋" w:eastAsia="仿宋" w:cs="仿宋"/>
          <w:color w:val="auto"/>
          <w:highlight w:val="none"/>
        </w:rPr>
      </w:pPr>
    </w:p>
    <w:p w14:paraId="24C66DD9">
      <w:pPr>
        <w:widowControl/>
        <w:rPr>
          <w:rFonts w:ascii="仿宋" w:hAnsi="仿宋" w:eastAsia="仿宋" w:cs="仿宋"/>
          <w:color w:val="auto"/>
          <w:highlight w:val="none"/>
        </w:rPr>
      </w:pPr>
    </w:p>
    <w:p w14:paraId="5E8BACF1">
      <w:pPr>
        <w:tabs>
          <w:tab w:val="left" w:pos="900"/>
        </w:tabs>
        <w:snapToGrid w:val="0"/>
        <w:rPr>
          <w:rFonts w:ascii="仿宋" w:hAnsi="仿宋" w:eastAsia="仿宋" w:cs="仿宋"/>
          <w:b/>
          <w:bCs/>
          <w:color w:val="auto"/>
          <w:sz w:val="30"/>
          <w:szCs w:val="30"/>
          <w:highlight w:val="none"/>
        </w:rPr>
      </w:pPr>
    </w:p>
    <w:p w14:paraId="78F30990">
      <w:pP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752D5D38">
      <w:pPr>
        <w:tabs>
          <w:tab w:val="left" w:pos="900"/>
        </w:tabs>
        <w:snapToGrid w:val="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八、其他资料（投标人认为需要提供的其他材料）</w:t>
      </w:r>
    </w:p>
    <w:p w14:paraId="1D194789">
      <w:pPr>
        <w:rPr>
          <w:rFonts w:ascii="仿宋" w:hAnsi="仿宋" w:eastAsia="仿宋" w:cs="仿宋"/>
          <w:color w:val="auto"/>
          <w:highlight w:val="none"/>
        </w:rPr>
      </w:pPr>
    </w:p>
    <w:p w14:paraId="1D1F9D64">
      <w:pPr>
        <w:rPr>
          <w:rFonts w:ascii="仿宋" w:hAnsi="仿宋" w:eastAsia="仿宋" w:cs="仿宋"/>
          <w:b/>
          <w:bCs/>
          <w:color w:val="auto"/>
          <w:highlight w:val="none"/>
        </w:rPr>
      </w:pPr>
    </w:p>
    <w:p w14:paraId="2B4DD446">
      <w:pPr>
        <w:pStyle w:val="39"/>
        <w:rPr>
          <w:rFonts w:ascii="仿宋" w:hAnsi="仿宋" w:eastAsia="仿宋" w:cs="仿宋"/>
          <w:color w:val="auto"/>
          <w:sz w:val="20"/>
          <w:szCs w:val="21"/>
          <w:highlight w:val="none"/>
        </w:rPr>
      </w:pPr>
    </w:p>
    <w:sectPr>
      <w:footerReference r:id="rId13" w:type="first"/>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F273E">
    <w:pPr>
      <w:pStyle w:val="14"/>
      <w:jc w:val="center"/>
    </w:pPr>
  </w:p>
  <w:p w14:paraId="6F24E32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BE2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B727F">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10FA">
    <w:pPr>
      <w:pStyle w:val="14"/>
      <w:rPr>
        <w:rFonts w:hint="eastAsia" w:eastAsia="宋体"/>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8B62B">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7A8D">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00EA6">
                          <w:pPr>
                            <w:pStyle w:val="14"/>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63F00EA6">
                    <w:pPr>
                      <w:pStyle w:val="1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F5302">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904F62">
                          <w:pPr>
                            <w:pStyle w:val="38"/>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7904F62">
                    <w:pPr>
                      <w:pStyle w:val="38"/>
                    </w:pPr>
                    <w:r>
                      <w:fldChar w:fldCharType="begin"/>
                    </w:r>
                    <w:r>
                      <w:instrText xml:space="preserve"> PAGE  \* MERGEFORMAT </w:instrText>
                    </w:r>
                    <w:r>
                      <w:fldChar w:fldCharType="separate"/>
                    </w:r>
                    <w:r>
                      <w:t>37</w:t>
                    </w:r>
                    <w:r>
                      <w:fldChar w:fldCharType="end"/>
                    </w:r>
                  </w:p>
                </w:txbxContent>
              </v:textbox>
            </v:shape>
          </w:pict>
        </mc:Fallback>
      </mc:AlternateContent>
    </w:r>
  </w:p>
  <w:p w14:paraId="45D26A7B">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E84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168776">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016877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F234E">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F369">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1F12">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ODViNjU4ZmNkYjkyMjk1OGEyNTE4MWY4YTZhNjQ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35135"/>
    <w:rsid w:val="00143095"/>
    <w:rsid w:val="00155962"/>
    <w:rsid w:val="00157636"/>
    <w:rsid w:val="00165DA9"/>
    <w:rsid w:val="00171157"/>
    <w:rsid w:val="0018034B"/>
    <w:rsid w:val="00184DE5"/>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B48CF"/>
    <w:rsid w:val="004C0AB2"/>
    <w:rsid w:val="004D1D55"/>
    <w:rsid w:val="004D608E"/>
    <w:rsid w:val="004E6914"/>
    <w:rsid w:val="004F7C04"/>
    <w:rsid w:val="00501882"/>
    <w:rsid w:val="00502614"/>
    <w:rsid w:val="00532BD8"/>
    <w:rsid w:val="0057025D"/>
    <w:rsid w:val="0057307D"/>
    <w:rsid w:val="00593490"/>
    <w:rsid w:val="00594A87"/>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E3995"/>
    <w:rsid w:val="00DF5507"/>
    <w:rsid w:val="00E15E55"/>
    <w:rsid w:val="00E3403A"/>
    <w:rsid w:val="00E407D7"/>
    <w:rsid w:val="00E40880"/>
    <w:rsid w:val="00E4362C"/>
    <w:rsid w:val="00E6678D"/>
    <w:rsid w:val="00E84926"/>
    <w:rsid w:val="00E87502"/>
    <w:rsid w:val="00EA4FA6"/>
    <w:rsid w:val="00EB307C"/>
    <w:rsid w:val="00EC2935"/>
    <w:rsid w:val="00ED0021"/>
    <w:rsid w:val="00ED0869"/>
    <w:rsid w:val="00EF15EE"/>
    <w:rsid w:val="00EF32D5"/>
    <w:rsid w:val="00F24BE5"/>
    <w:rsid w:val="00F27DA9"/>
    <w:rsid w:val="00F431B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3758C2"/>
    <w:rsid w:val="026D3223"/>
    <w:rsid w:val="027C3466"/>
    <w:rsid w:val="029F7154"/>
    <w:rsid w:val="02CA09E4"/>
    <w:rsid w:val="02F124D7"/>
    <w:rsid w:val="03305FFE"/>
    <w:rsid w:val="03752CA9"/>
    <w:rsid w:val="03FE0BDA"/>
    <w:rsid w:val="04281941"/>
    <w:rsid w:val="04985490"/>
    <w:rsid w:val="04AB46BC"/>
    <w:rsid w:val="04B35139"/>
    <w:rsid w:val="051613AA"/>
    <w:rsid w:val="05341DD6"/>
    <w:rsid w:val="055508D7"/>
    <w:rsid w:val="055C54A4"/>
    <w:rsid w:val="05822173"/>
    <w:rsid w:val="05B06C97"/>
    <w:rsid w:val="05D87636"/>
    <w:rsid w:val="05E564E6"/>
    <w:rsid w:val="05E95A02"/>
    <w:rsid w:val="06071298"/>
    <w:rsid w:val="06093262"/>
    <w:rsid w:val="061D382A"/>
    <w:rsid w:val="064E5119"/>
    <w:rsid w:val="066B5CCB"/>
    <w:rsid w:val="066E30C6"/>
    <w:rsid w:val="06990C80"/>
    <w:rsid w:val="06AF067A"/>
    <w:rsid w:val="06C96922"/>
    <w:rsid w:val="06D80E87"/>
    <w:rsid w:val="06E67100"/>
    <w:rsid w:val="06F15AA5"/>
    <w:rsid w:val="06F7130D"/>
    <w:rsid w:val="06F9441E"/>
    <w:rsid w:val="070338E0"/>
    <w:rsid w:val="07042ED3"/>
    <w:rsid w:val="07181283"/>
    <w:rsid w:val="07372051"/>
    <w:rsid w:val="073F20F3"/>
    <w:rsid w:val="07865BD1"/>
    <w:rsid w:val="079E3E7E"/>
    <w:rsid w:val="07A56D0C"/>
    <w:rsid w:val="07C41E08"/>
    <w:rsid w:val="083D5445"/>
    <w:rsid w:val="08440C61"/>
    <w:rsid w:val="087C3466"/>
    <w:rsid w:val="08A06C94"/>
    <w:rsid w:val="08A658D4"/>
    <w:rsid w:val="08C703AB"/>
    <w:rsid w:val="08EC3C9C"/>
    <w:rsid w:val="09100C9B"/>
    <w:rsid w:val="0917343A"/>
    <w:rsid w:val="09693B6E"/>
    <w:rsid w:val="09867169"/>
    <w:rsid w:val="099766DF"/>
    <w:rsid w:val="09AC3C53"/>
    <w:rsid w:val="0A995D85"/>
    <w:rsid w:val="0ABF0488"/>
    <w:rsid w:val="0AC55E1A"/>
    <w:rsid w:val="0AF1564D"/>
    <w:rsid w:val="0B0E30C9"/>
    <w:rsid w:val="0B1464A1"/>
    <w:rsid w:val="0B1C293E"/>
    <w:rsid w:val="0B3568A8"/>
    <w:rsid w:val="0B3A44E9"/>
    <w:rsid w:val="0B7373D0"/>
    <w:rsid w:val="0B8B09F6"/>
    <w:rsid w:val="0BB27EF8"/>
    <w:rsid w:val="0BB975A7"/>
    <w:rsid w:val="0BE364B1"/>
    <w:rsid w:val="0BE470A9"/>
    <w:rsid w:val="0C1666D9"/>
    <w:rsid w:val="0C7866D4"/>
    <w:rsid w:val="0C863F58"/>
    <w:rsid w:val="0CAD3F99"/>
    <w:rsid w:val="0CC91E6E"/>
    <w:rsid w:val="0CDB100C"/>
    <w:rsid w:val="0CFC2FB8"/>
    <w:rsid w:val="0D002344"/>
    <w:rsid w:val="0D1A3FA7"/>
    <w:rsid w:val="0D2D0EC8"/>
    <w:rsid w:val="0D441024"/>
    <w:rsid w:val="0D5E36DA"/>
    <w:rsid w:val="0D6F6062"/>
    <w:rsid w:val="0DB82674"/>
    <w:rsid w:val="0DC0306A"/>
    <w:rsid w:val="0E107158"/>
    <w:rsid w:val="0E156599"/>
    <w:rsid w:val="0E234BD6"/>
    <w:rsid w:val="0E3147CF"/>
    <w:rsid w:val="0E625B49"/>
    <w:rsid w:val="0E6D45AA"/>
    <w:rsid w:val="0EBB48E9"/>
    <w:rsid w:val="0ED61DF9"/>
    <w:rsid w:val="0F511E4A"/>
    <w:rsid w:val="0FA236B3"/>
    <w:rsid w:val="0FB532B8"/>
    <w:rsid w:val="0FB81B39"/>
    <w:rsid w:val="0FF237AB"/>
    <w:rsid w:val="100000A0"/>
    <w:rsid w:val="1004077B"/>
    <w:rsid w:val="10226A1F"/>
    <w:rsid w:val="1023017A"/>
    <w:rsid w:val="1074740D"/>
    <w:rsid w:val="10922AE7"/>
    <w:rsid w:val="110E1F50"/>
    <w:rsid w:val="11110E54"/>
    <w:rsid w:val="1114383B"/>
    <w:rsid w:val="1125116C"/>
    <w:rsid w:val="112A7B96"/>
    <w:rsid w:val="114333A1"/>
    <w:rsid w:val="115101E3"/>
    <w:rsid w:val="116A4DD1"/>
    <w:rsid w:val="11813D9C"/>
    <w:rsid w:val="119F2CCD"/>
    <w:rsid w:val="11EE155E"/>
    <w:rsid w:val="11F951AD"/>
    <w:rsid w:val="11FF6A7D"/>
    <w:rsid w:val="1209283C"/>
    <w:rsid w:val="120F683F"/>
    <w:rsid w:val="124318AA"/>
    <w:rsid w:val="126B0E01"/>
    <w:rsid w:val="129A21D6"/>
    <w:rsid w:val="12AC4F18"/>
    <w:rsid w:val="12B05446"/>
    <w:rsid w:val="12EC17AB"/>
    <w:rsid w:val="1342614C"/>
    <w:rsid w:val="135D424C"/>
    <w:rsid w:val="138233B4"/>
    <w:rsid w:val="13A22600"/>
    <w:rsid w:val="13C7650B"/>
    <w:rsid w:val="13E353C4"/>
    <w:rsid w:val="13E428F7"/>
    <w:rsid w:val="13F60B9E"/>
    <w:rsid w:val="1404664E"/>
    <w:rsid w:val="14267904"/>
    <w:rsid w:val="142D08D6"/>
    <w:rsid w:val="149C34F4"/>
    <w:rsid w:val="14A214B8"/>
    <w:rsid w:val="153E45AB"/>
    <w:rsid w:val="154871D8"/>
    <w:rsid w:val="154A2F50"/>
    <w:rsid w:val="15875F52"/>
    <w:rsid w:val="15DA2525"/>
    <w:rsid w:val="16136072"/>
    <w:rsid w:val="162B2D81"/>
    <w:rsid w:val="163850A9"/>
    <w:rsid w:val="16EE5153"/>
    <w:rsid w:val="17027AE3"/>
    <w:rsid w:val="17035AAC"/>
    <w:rsid w:val="170F4451"/>
    <w:rsid w:val="171E4299"/>
    <w:rsid w:val="1723614E"/>
    <w:rsid w:val="17331A6F"/>
    <w:rsid w:val="175956CC"/>
    <w:rsid w:val="175E45A7"/>
    <w:rsid w:val="17832749"/>
    <w:rsid w:val="17D77554"/>
    <w:rsid w:val="185D78C8"/>
    <w:rsid w:val="186B4747"/>
    <w:rsid w:val="18B3705E"/>
    <w:rsid w:val="18D95D53"/>
    <w:rsid w:val="18F278C0"/>
    <w:rsid w:val="18F356AC"/>
    <w:rsid w:val="190308C9"/>
    <w:rsid w:val="199B1FCC"/>
    <w:rsid w:val="19A075E2"/>
    <w:rsid w:val="19A54BF8"/>
    <w:rsid w:val="19B908B9"/>
    <w:rsid w:val="19C86B39"/>
    <w:rsid w:val="19F02387"/>
    <w:rsid w:val="1A36230E"/>
    <w:rsid w:val="1A3D6F72"/>
    <w:rsid w:val="1A427540"/>
    <w:rsid w:val="1A7171D0"/>
    <w:rsid w:val="1A8B26B6"/>
    <w:rsid w:val="1B095BF3"/>
    <w:rsid w:val="1B111369"/>
    <w:rsid w:val="1B470BCD"/>
    <w:rsid w:val="1B5A1A13"/>
    <w:rsid w:val="1B8F729B"/>
    <w:rsid w:val="1BAB04C0"/>
    <w:rsid w:val="1BC16CEB"/>
    <w:rsid w:val="1C0F6CA1"/>
    <w:rsid w:val="1C484F93"/>
    <w:rsid w:val="1C5D04A6"/>
    <w:rsid w:val="1CBF4223"/>
    <w:rsid w:val="1CEB6DC6"/>
    <w:rsid w:val="1CF865A8"/>
    <w:rsid w:val="1D0520BB"/>
    <w:rsid w:val="1D125D91"/>
    <w:rsid w:val="1D1E3640"/>
    <w:rsid w:val="1D2A019D"/>
    <w:rsid w:val="1D4604A0"/>
    <w:rsid w:val="1D644311"/>
    <w:rsid w:val="1DC00253"/>
    <w:rsid w:val="1DC40150"/>
    <w:rsid w:val="1DC71AC6"/>
    <w:rsid w:val="1DE81558"/>
    <w:rsid w:val="1DF24184"/>
    <w:rsid w:val="1E1C4EBD"/>
    <w:rsid w:val="1E462759"/>
    <w:rsid w:val="1E7D6144"/>
    <w:rsid w:val="1E8A2EC7"/>
    <w:rsid w:val="1EBC74C2"/>
    <w:rsid w:val="1EF74148"/>
    <w:rsid w:val="1F025FEF"/>
    <w:rsid w:val="1F617814"/>
    <w:rsid w:val="1F7C289F"/>
    <w:rsid w:val="1F910843"/>
    <w:rsid w:val="1FB57B5F"/>
    <w:rsid w:val="200879E5"/>
    <w:rsid w:val="204F1D62"/>
    <w:rsid w:val="20AD4EDC"/>
    <w:rsid w:val="20D13D52"/>
    <w:rsid w:val="210D0AFA"/>
    <w:rsid w:val="212C1B08"/>
    <w:rsid w:val="213B39C3"/>
    <w:rsid w:val="214949F3"/>
    <w:rsid w:val="215238B8"/>
    <w:rsid w:val="21623716"/>
    <w:rsid w:val="2164183D"/>
    <w:rsid w:val="217A696B"/>
    <w:rsid w:val="21DA1AFF"/>
    <w:rsid w:val="21F4496F"/>
    <w:rsid w:val="223F7035"/>
    <w:rsid w:val="22D32107"/>
    <w:rsid w:val="23BF59EA"/>
    <w:rsid w:val="23E816F7"/>
    <w:rsid w:val="23E822B1"/>
    <w:rsid w:val="23EE53EE"/>
    <w:rsid w:val="244D19B7"/>
    <w:rsid w:val="249B5576"/>
    <w:rsid w:val="249D0AE4"/>
    <w:rsid w:val="24A87C93"/>
    <w:rsid w:val="24E419CA"/>
    <w:rsid w:val="24E63CB9"/>
    <w:rsid w:val="25186BC6"/>
    <w:rsid w:val="25387A55"/>
    <w:rsid w:val="253B3527"/>
    <w:rsid w:val="256A7324"/>
    <w:rsid w:val="25781413"/>
    <w:rsid w:val="25BE7E4C"/>
    <w:rsid w:val="25C025E4"/>
    <w:rsid w:val="25C57F76"/>
    <w:rsid w:val="25CA033A"/>
    <w:rsid w:val="25E116AE"/>
    <w:rsid w:val="25F52A64"/>
    <w:rsid w:val="260F6C7E"/>
    <w:rsid w:val="263866BB"/>
    <w:rsid w:val="263C7F20"/>
    <w:rsid w:val="26461511"/>
    <w:rsid w:val="264A2AFA"/>
    <w:rsid w:val="264F75EC"/>
    <w:rsid w:val="266D1981"/>
    <w:rsid w:val="266D6A9E"/>
    <w:rsid w:val="26D42FC1"/>
    <w:rsid w:val="26D66D39"/>
    <w:rsid w:val="26DF33AC"/>
    <w:rsid w:val="27297CEA"/>
    <w:rsid w:val="27363334"/>
    <w:rsid w:val="274E5C59"/>
    <w:rsid w:val="275E60D0"/>
    <w:rsid w:val="27612CE3"/>
    <w:rsid w:val="27A46A2C"/>
    <w:rsid w:val="27A6670B"/>
    <w:rsid w:val="27DD40F7"/>
    <w:rsid w:val="281178FD"/>
    <w:rsid w:val="282F5C39"/>
    <w:rsid w:val="28304227"/>
    <w:rsid w:val="283E3B7B"/>
    <w:rsid w:val="286A598B"/>
    <w:rsid w:val="28701009"/>
    <w:rsid w:val="28C03048"/>
    <w:rsid w:val="28DF17A9"/>
    <w:rsid w:val="28EF06F7"/>
    <w:rsid w:val="290D5B2F"/>
    <w:rsid w:val="29AA1DB7"/>
    <w:rsid w:val="29C72969"/>
    <w:rsid w:val="2A002015"/>
    <w:rsid w:val="2A07545B"/>
    <w:rsid w:val="2A293624"/>
    <w:rsid w:val="2A457AA4"/>
    <w:rsid w:val="2A47537F"/>
    <w:rsid w:val="2A6E2E5C"/>
    <w:rsid w:val="2A715A8C"/>
    <w:rsid w:val="2AB3646A"/>
    <w:rsid w:val="2ADB16DE"/>
    <w:rsid w:val="2AF02C7C"/>
    <w:rsid w:val="2BDF11C1"/>
    <w:rsid w:val="2C15787A"/>
    <w:rsid w:val="2C6941AB"/>
    <w:rsid w:val="2CCB09C2"/>
    <w:rsid w:val="2CCD0296"/>
    <w:rsid w:val="2CE11F94"/>
    <w:rsid w:val="2CF2314C"/>
    <w:rsid w:val="2D117FD0"/>
    <w:rsid w:val="2D28731B"/>
    <w:rsid w:val="2D46629B"/>
    <w:rsid w:val="2D642C97"/>
    <w:rsid w:val="2D746964"/>
    <w:rsid w:val="2DD35D80"/>
    <w:rsid w:val="2DD92C6B"/>
    <w:rsid w:val="2DDD7629"/>
    <w:rsid w:val="2E1A0E2D"/>
    <w:rsid w:val="2E25611C"/>
    <w:rsid w:val="2E526C0E"/>
    <w:rsid w:val="2ED2428A"/>
    <w:rsid w:val="2EFC7961"/>
    <w:rsid w:val="2F05640D"/>
    <w:rsid w:val="2F3545D6"/>
    <w:rsid w:val="2FB74805"/>
    <w:rsid w:val="2FF93212"/>
    <w:rsid w:val="30336FAA"/>
    <w:rsid w:val="304F384B"/>
    <w:rsid w:val="305C1F57"/>
    <w:rsid w:val="306042AE"/>
    <w:rsid w:val="307A71D3"/>
    <w:rsid w:val="30907F59"/>
    <w:rsid w:val="30E42BF1"/>
    <w:rsid w:val="310C5028"/>
    <w:rsid w:val="312863E3"/>
    <w:rsid w:val="315B638E"/>
    <w:rsid w:val="31966C9F"/>
    <w:rsid w:val="31E74B1A"/>
    <w:rsid w:val="320569C0"/>
    <w:rsid w:val="320D7387"/>
    <w:rsid w:val="322C2409"/>
    <w:rsid w:val="32386567"/>
    <w:rsid w:val="323907B3"/>
    <w:rsid w:val="324B7353"/>
    <w:rsid w:val="3264344B"/>
    <w:rsid w:val="3268280F"/>
    <w:rsid w:val="326E3B5A"/>
    <w:rsid w:val="328258BC"/>
    <w:rsid w:val="32A510F7"/>
    <w:rsid w:val="32B617CD"/>
    <w:rsid w:val="32BA750F"/>
    <w:rsid w:val="32E75E2A"/>
    <w:rsid w:val="334E5EA9"/>
    <w:rsid w:val="33622C2A"/>
    <w:rsid w:val="338E4750"/>
    <w:rsid w:val="33A85AAA"/>
    <w:rsid w:val="33B91574"/>
    <w:rsid w:val="33BF04B8"/>
    <w:rsid w:val="33DE77D3"/>
    <w:rsid w:val="33EA1751"/>
    <w:rsid w:val="33F366CF"/>
    <w:rsid w:val="3417273F"/>
    <w:rsid w:val="34387A5F"/>
    <w:rsid w:val="34B16682"/>
    <w:rsid w:val="34D021DF"/>
    <w:rsid w:val="34E972F9"/>
    <w:rsid w:val="34E97C37"/>
    <w:rsid w:val="352B0250"/>
    <w:rsid w:val="35411821"/>
    <w:rsid w:val="35441312"/>
    <w:rsid w:val="355E0625"/>
    <w:rsid w:val="35657C92"/>
    <w:rsid w:val="3573429E"/>
    <w:rsid w:val="35796D65"/>
    <w:rsid w:val="359978AF"/>
    <w:rsid w:val="35B120D7"/>
    <w:rsid w:val="35F01613"/>
    <w:rsid w:val="36753612"/>
    <w:rsid w:val="36940F56"/>
    <w:rsid w:val="36B07B54"/>
    <w:rsid w:val="36E26876"/>
    <w:rsid w:val="370922AC"/>
    <w:rsid w:val="371F3DE4"/>
    <w:rsid w:val="37335AE2"/>
    <w:rsid w:val="37661A13"/>
    <w:rsid w:val="376B36D9"/>
    <w:rsid w:val="37765B1B"/>
    <w:rsid w:val="378508D2"/>
    <w:rsid w:val="37B07132"/>
    <w:rsid w:val="37B207B5"/>
    <w:rsid w:val="37B36400"/>
    <w:rsid w:val="37BF25F9"/>
    <w:rsid w:val="37C14E9C"/>
    <w:rsid w:val="3801173C"/>
    <w:rsid w:val="384F2670"/>
    <w:rsid w:val="387B504A"/>
    <w:rsid w:val="388A7983"/>
    <w:rsid w:val="38A1310C"/>
    <w:rsid w:val="38AD71CE"/>
    <w:rsid w:val="38B42C57"/>
    <w:rsid w:val="38CC58A6"/>
    <w:rsid w:val="38D50A54"/>
    <w:rsid w:val="38D97FC3"/>
    <w:rsid w:val="38DE382B"/>
    <w:rsid w:val="38F246B4"/>
    <w:rsid w:val="38F51926"/>
    <w:rsid w:val="39070FD4"/>
    <w:rsid w:val="39162FC5"/>
    <w:rsid w:val="39466432"/>
    <w:rsid w:val="39495149"/>
    <w:rsid w:val="39893797"/>
    <w:rsid w:val="399C13FB"/>
    <w:rsid w:val="39AA2742"/>
    <w:rsid w:val="39B50A30"/>
    <w:rsid w:val="39D709A6"/>
    <w:rsid w:val="39F03816"/>
    <w:rsid w:val="3A156CB3"/>
    <w:rsid w:val="3A5F06D9"/>
    <w:rsid w:val="3A804B9A"/>
    <w:rsid w:val="3A9911BA"/>
    <w:rsid w:val="3A9D4C9A"/>
    <w:rsid w:val="3AA225EA"/>
    <w:rsid w:val="3AF37A62"/>
    <w:rsid w:val="3AF9494C"/>
    <w:rsid w:val="3B273235"/>
    <w:rsid w:val="3B3E354A"/>
    <w:rsid w:val="3B9158A2"/>
    <w:rsid w:val="3BE0361A"/>
    <w:rsid w:val="3BF55114"/>
    <w:rsid w:val="3C215F09"/>
    <w:rsid w:val="3C2679C3"/>
    <w:rsid w:val="3C4D31A2"/>
    <w:rsid w:val="3C6329C5"/>
    <w:rsid w:val="3C993F56"/>
    <w:rsid w:val="3CA52FDE"/>
    <w:rsid w:val="3CC80A7A"/>
    <w:rsid w:val="3CD74BBA"/>
    <w:rsid w:val="3CF26926"/>
    <w:rsid w:val="3CFC24D2"/>
    <w:rsid w:val="3D141F11"/>
    <w:rsid w:val="3D1956ED"/>
    <w:rsid w:val="3D5B544A"/>
    <w:rsid w:val="3D5E2FF6"/>
    <w:rsid w:val="3D615B06"/>
    <w:rsid w:val="3D8C2ACE"/>
    <w:rsid w:val="3DA9265A"/>
    <w:rsid w:val="3DDD6B85"/>
    <w:rsid w:val="3DEF0401"/>
    <w:rsid w:val="3E246040"/>
    <w:rsid w:val="3E66054B"/>
    <w:rsid w:val="3E6C1C66"/>
    <w:rsid w:val="3ED92C56"/>
    <w:rsid w:val="3EDC080D"/>
    <w:rsid w:val="3EF21DDE"/>
    <w:rsid w:val="3F3E3276"/>
    <w:rsid w:val="3F4A3181"/>
    <w:rsid w:val="3F566811"/>
    <w:rsid w:val="3F715006"/>
    <w:rsid w:val="3FD140EA"/>
    <w:rsid w:val="3FE71217"/>
    <w:rsid w:val="3FEE25A6"/>
    <w:rsid w:val="400C0C7E"/>
    <w:rsid w:val="4018539A"/>
    <w:rsid w:val="40C20084"/>
    <w:rsid w:val="40C652D1"/>
    <w:rsid w:val="41114454"/>
    <w:rsid w:val="413E755D"/>
    <w:rsid w:val="41586871"/>
    <w:rsid w:val="417B255F"/>
    <w:rsid w:val="41C019EC"/>
    <w:rsid w:val="4204424E"/>
    <w:rsid w:val="42375501"/>
    <w:rsid w:val="425C7A53"/>
    <w:rsid w:val="4286563C"/>
    <w:rsid w:val="42982C9D"/>
    <w:rsid w:val="42A47894"/>
    <w:rsid w:val="42C6415E"/>
    <w:rsid w:val="42EE4356"/>
    <w:rsid w:val="43790D20"/>
    <w:rsid w:val="438959BF"/>
    <w:rsid w:val="438C2399"/>
    <w:rsid w:val="43A55671"/>
    <w:rsid w:val="43AC15BA"/>
    <w:rsid w:val="43D23C3F"/>
    <w:rsid w:val="43ED5015"/>
    <w:rsid w:val="43F35273"/>
    <w:rsid w:val="44421112"/>
    <w:rsid w:val="447A4C07"/>
    <w:rsid w:val="4493196E"/>
    <w:rsid w:val="449A2CFC"/>
    <w:rsid w:val="44D75CFE"/>
    <w:rsid w:val="44E126D9"/>
    <w:rsid w:val="453B6B56"/>
    <w:rsid w:val="45667082"/>
    <w:rsid w:val="45703A5D"/>
    <w:rsid w:val="457F1271"/>
    <w:rsid w:val="459B2739"/>
    <w:rsid w:val="45A146CE"/>
    <w:rsid w:val="45AB4F18"/>
    <w:rsid w:val="45F4643C"/>
    <w:rsid w:val="4642189D"/>
    <w:rsid w:val="46801454"/>
    <w:rsid w:val="46813827"/>
    <w:rsid w:val="46835B12"/>
    <w:rsid w:val="46AA1017"/>
    <w:rsid w:val="46BD436A"/>
    <w:rsid w:val="46F27523"/>
    <w:rsid w:val="475528CD"/>
    <w:rsid w:val="47864444"/>
    <w:rsid w:val="47B93F31"/>
    <w:rsid w:val="47BD4E90"/>
    <w:rsid w:val="47BE0E00"/>
    <w:rsid w:val="47E028B2"/>
    <w:rsid w:val="47E82371"/>
    <w:rsid w:val="48256D81"/>
    <w:rsid w:val="48927568"/>
    <w:rsid w:val="48B819A3"/>
    <w:rsid w:val="48BC5563"/>
    <w:rsid w:val="48CA7928"/>
    <w:rsid w:val="49965360"/>
    <w:rsid w:val="49E64095"/>
    <w:rsid w:val="4A235542"/>
    <w:rsid w:val="4A6718D3"/>
    <w:rsid w:val="4ABE0C1A"/>
    <w:rsid w:val="4AF13892"/>
    <w:rsid w:val="4AF67FF7"/>
    <w:rsid w:val="4B321EE0"/>
    <w:rsid w:val="4BB26B7D"/>
    <w:rsid w:val="4BBA3FB6"/>
    <w:rsid w:val="4BC211F6"/>
    <w:rsid w:val="4BDD0FD1"/>
    <w:rsid w:val="4BDD5A2A"/>
    <w:rsid w:val="4BE058B5"/>
    <w:rsid w:val="4BE63A3B"/>
    <w:rsid w:val="4C6F0F12"/>
    <w:rsid w:val="4C7C7CA1"/>
    <w:rsid w:val="4CA54934"/>
    <w:rsid w:val="4CCC0113"/>
    <w:rsid w:val="4CD81E6B"/>
    <w:rsid w:val="4CF35CBE"/>
    <w:rsid w:val="4D3660F8"/>
    <w:rsid w:val="4D3D07EA"/>
    <w:rsid w:val="4D48080E"/>
    <w:rsid w:val="4D693BB4"/>
    <w:rsid w:val="4D8E7609"/>
    <w:rsid w:val="4E0B42CE"/>
    <w:rsid w:val="4E1664ED"/>
    <w:rsid w:val="4E217FEA"/>
    <w:rsid w:val="4E3233FE"/>
    <w:rsid w:val="4E9F7C11"/>
    <w:rsid w:val="4EB530BE"/>
    <w:rsid w:val="4EF70D4B"/>
    <w:rsid w:val="4F155DA1"/>
    <w:rsid w:val="4F2A2ECF"/>
    <w:rsid w:val="4F457F7B"/>
    <w:rsid w:val="4F74239C"/>
    <w:rsid w:val="4F964E2F"/>
    <w:rsid w:val="4FEB6B02"/>
    <w:rsid w:val="500951DA"/>
    <w:rsid w:val="501C4F0D"/>
    <w:rsid w:val="502846A3"/>
    <w:rsid w:val="5034349D"/>
    <w:rsid w:val="504D0925"/>
    <w:rsid w:val="50816E09"/>
    <w:rsid w:val="50930868"/>
    <w:rsid w:val="50B32805"/>
    <w:rsid w:val="50C327D7"/>
    <w:rsid w:val="50D4718B"/>
    <w:rsid w:val="510A2455"/>
    <w:rsid w:val="51143E36"/>
    <w:rsid w:val="514D5812"/>
    <w:rsid w:val="515A2F30"/>
    <w:rsid w:val="51B73DA6"/>
    <w:rsid w:val="51D23526"/>
    <w:rsid w:val="524B402F"/>
    <w:rsid w:val="5265261A"/>
    <w:rsid w:val="52C05290"/>
    <w:rsid w:val="52D52F74"/>
    <w:rsid w:val="52E875F5"/>
    <w:rsid w:val="532F7885"/>
    <w:rsid w:val="533307BD"/>
    <w:rsid w:val="53355D9F"/>
    <w:rsid w:val="535D7D17"/>
    <w:rsid w:val="53BD2563"/>
    <w:rsid w:val="53D02297"/>
    <w:rsid w:val="53E51541"/>
    <w:rsid w:val="541C54DC"/>
    <w:rsid w:val="543547EF"/>
    <w:rsid w:val="543B3136"/>
    <w:rsid w:val="54572C77"/>
    <w:rsid w:val="545A4256"/>
    <w:rsid w:val="546724CF"/>
    <w:rsid w:val="54894F12"/>
    <w:rsid w:val="54AB2493"/>
    <w:rsid w:val="54CD2C7A"/>
    <w:rsid w:val="54D062C6"/>
    <w:rsid w:val="54DC4C6B"/>
    <w:rsid w:val="54E214B6"/>
    <w:rsid w:val="550640C3"/>
    <w:rsid w:val="55120A66"/>
    <w:rsid w:val="55164AB3"/>
    <w:rsid w:val="551D2D2E"/>
    <w:rsid w:val="55275A0F"/>
    <w:rsid w:val="552A59D6"/>
    <w:rsid w:val="55446880"/>
    <w:rsid w:val="55790DD6"/>
    <w:rsid w:val="55B33F16"/>
    <w:rsid w:val="55DB20F6"/>
    <w:rsid w:val="56867584"/>
    <w:rsid w:val="56876E58"/>
    <w:rsid w:val="56C1236A"/>
    <w:rsid w:val="56DD5996"/>
    <w:rsid w:val="572265AB"/>
    <w:rsid w:val="573B766C"/>
    <w:rsid w:val="574921C3"/>
    <w:rsid w:val="575F6A4A"/>
    <w:rsid w:val="57710C66"/>
    <w:rsid w:val="57AE075A"/>
    <w:rsid w:val="57C32112"/>
    <w:rsid w:val="57C87729"/>
    <w:rsid w:val="57CA506F"/>
    <w:rsid w:val="57D4431F"/>
    <w:rsid w:val="58565BF8"/>
    <w:rsid w:val="58913FBE"/>
    <w:rsid w:val="58E93DFA"/>
    <w:rsid w:val="59321818"/>
    <w:rsid w:val="594C1D82"/>
    <w:rsid w:val="599A5F99"/>
    <w:rsid w:val="59A57D21"/>
    <w:rsid w:val="5A0E38A2"/>
    <w:rsid w:val="5A1530F9"/>
    <w:rsid w:val="5A1A070F"/>
    <w:rsid w:val="5A1B7AC6"/>
    <w:rsid w:val="5A6B6572"/>
    <w:rsid w:val="5AA61FA3"/>
    <w:rsid w:val="5AA7161B"/>
    <w:rsid w:val="5AE339F1"/>
    <w:rsid w:val="5AEC3F4C"/>
    <w:rsid w:val="5B046CCA"/>
    <w:rsid w:val="5B0D532E"/>
    <w:rsid w:val="5B3909B5"/>
    <w:rsid w:val="5B5B3741"/>
    <w:rsid w:val="5B5C08B4"/>
    <w:rsid w:val="5B651BC2"/>
    <w:rsid w:val="5B803DF2"/>
    <w:rsid w:val="5BE74621"/>
    <w:rsid w:val="5C3E620B"/>
    <w:rsid w:val="5C55673F"/>
    <w:rsid w:val="5C6C5BC5"/>
    <w:rsid w:val="5C6E6AF1"/>
    <w:rsid w:val="5C7717C0"/>
    <w:rsid w:val="5CC04B43"/>
    <w:rsid w:val="5DC0337C"/>
    <w:rsid w:val="5DD70055"/>
    <w:rsid w:val="5E093885"/>
    <w:rsid w:val="5E1576B2"/>
    <w:rsid w:val="5E1B3AE0"/>
    <w:rsid w:val="5E341C73"/>
    <w:rsid w:val="5E413D91"/>
    <w:rsid w:val="5E466D18"/>
    <w:rsid w:val="5E4D059F"/>
    <w:rsid w:val="5E682A46"/>
    <w:rsid w:val="5E79352B"/>
    <w:rsid w:val="5F49114F"/>
    <w:rsid w:val="5F49440A"/>
    <w:rsid w:val="5F5E7F50"/>
    <w:rsid w:val="5F70492E"/>
    <w:rsid w:val="5F7F2091"/>
    <w:rsid w:val="5F932E55"/>
    <w:rsid w:val="5F9C4217"/>
    <w:rsid w:val="5FB30736"/>
    <w:rsid w:val="5FBD27C9"/>
    <w:rsid w:val="5FC10628"/>
    <w:rsid w:val="5FE039CC"/>
    <w:rsid w:val="5FF84D85"/>
    <w:rsid w:val="60190D7A"/>
    <w:rsid w:val="602C5FFF"/>
    <w:rsid w:val="602E20E3"/>
    <w:rsid w:val="60626965"/>
    <w:rsid w:val="60913D84"/>
    <w:rsid w:val="60B4742D"/>
    <w:rsid w:val="60B549A3"/>
    <w:rsid w:val="60DA28BB"/>
    <w:rsid w:val="618628B6"/>
    <w:rsid w:val="61933318"/>
    <w:rsid w:val="619B72F1"/>
    <w:rsid w:val="61A64A35"/>
    <w:rsid w:val="61AB3E22"/>
    <w:rsid w:val="61B91F21"/>
    <w:rsid w:val="61E70499"/>
    <w:rsid w:val="61F92FB9"/>
    <w:rsid w:val="61FA4982"/>
    <w:rsid w:val="620B06B8"/>
    <w:rsid w:val="621974FF"/>
    <w:rsid w:val="624F1B26"/>
    <w:rsid w:val="62685D90"/>
    <w:rsid w:val="62775647"/>
    <w:rsid w:val="62943029"/>
    <w:rsid w:val="62AC2DA5"/>
    <w:rsid w:val="62BD4C4D"/>
    <w:rsid w:val="62D13C62"/>
    <w:rsid w:val="62D737AB"/>
    <w:rsid w:val="62DD677E"/>
    <w:rsid w:val="62FB09B2"/>
    <w:rsid w:val="63035AB9"/>
    <w:rsid w:val="633D6A43"/>
    <w:rsid w:val="63470437"/>
    <w:rsid w:val="63536A40"/>
    <w:rsid w:val="636957AC"/>
    <w:rsid w:val="637D3ABD"/>
    <w:rsid w:val="637F3391"/>
    <w:rsid w:val="6397692D"/>
    <w:rsid w:val="63E6701B"/>
    <w:rsid w:val="63E859B5"/>
    <w:rsid w:val="643423CE"/>
    <w:rsid w:val="643C20B5"/>
    <w:rsid w:val="644C7467"/>
    <w:rsid w:val="64662D66"/>
    <w:rsid w:val="64754794"/>
    <w:rsid w:val="64837298"/>
    <w:rsid w:val="64B74DAD"/>
    <w:rsid w:val="64D66E1F"/>
    <w:rsid w:val="64EA33D4"/>
    <w:rsid w:val="64EF5A17"/>
    <w:rsid w:val="64FD5BA4"/>
    <w:rsid w:val="65141611"/>
    <w:rsid w:val="653B778C"/>
    <w:rsid w:val="65401A12"/>
    <w:rsid w:val="6540759E"/>
    <w:rsid w:val="654A79CF"/>
    <w:rsid w:val="655A3F9D"/>
    <w:rsid w:val="657233B0"/>
    <w:rsid w:val="657B68FA"/>
    <w:rsid w:val="657D7D22"/>
    <w:rsid w:val="659A2E30"/>
    <w:rsid w:val="65C27F75"/>
    <w:rsid w:val="65DA1CC7"/>
    <w:rsid w:val="65DE3E90"/>
    <w:rsid w:val="660F3342"/>
    <w:rsid w:val="66482195"/>
    <w:rsid w:val="66495ED8"/>
    <w:rsid w:val="665230D7"/>
    <w:rsid w:val="66976C44"/>
    <w:rsid w:val="66B30B25"/>
    <w:rsid w:val="66B9327E"/>
    <w:rsid w:val="66BA039D"/>
    <w:rsid w:val="66CD08B8"/>
    <w:rsid w:val="66FB199B"/>
    <w:rsid w:val="671169F6"/>
    <w:rsid w:val="67C636AF"/>
    <w:rsid w:val="67CC0613"/>
    <w:rsid w:val="68065982"/>
    <w:rsid w:val="681A4934"/>
    <w:rsid w:val="687363E8"/>
    <w:rsid w:val="68774F7F"/>
    <w:rsid w:val="687D42AA"/>
    <w:rsid w:val="68960A10"/>
    <w:rsid w:val="689E250C"/>
    <w:rsid w:val="68B00491"/>
    <w:rsid w:val="68B414F5"/>
    <w:rsid w:val="68C4678D"/>
    <w:rsid w:val="68F91E38"/>
    <w:rsid w:val="6975546B"/>
    <w:rsid w:val="697F058F"/>
    <w:rsid w:val="697F11E8"/>
    <w:rsid w:val="69EC1366"/>
    <w:rsid w:val="6A4775F4"/>
    <w:rsid w:val="6A4F5D45"/>
    <w:rsid w:val="6A5405F6"/>
    <w:rsid w:val="6A644DEC"/>
    <w:rsid w:val="6AA9555B"/>
    <w:rsid w:val="6AED361E"/>
    <w:rsid w:val="6B2D53C8"/>
    <w:rsid w:val="6B306D3A"/>
    <w:rsid w:val="6B560E7C"/>
    <w:rsid w:val="6B7F087A"/>
    <w:rsid w:val="6BAE58A9"/>
    <w:rsid w:val="6BBA0613"/>
    <w:rsid w:val="6BC009EB"/>
    <w:rsid w:val="6BC83EFB"/>
    <w:rsid w:val="6C0728F1"/>
    <w:rsid w:val="6C0B34F6"/>
    <w:rsid w:val="6C3C5A7C"/>
    <w:rsid w:val="6C3E5A3A"/>
    <w:rsid w:val="6C5D623A"/>
    <w:rsid w:val="6C6B3DF4"/>
    <w:rsid w:val="6CA26397"/>
    <w:rsid w:val="6CC10EBE"/>
    <w:rsid w:val="6CE07E9A"/>
    <w:rsid w:val="6D0D7148"/>
    <w:rsid w:val="6D3B41FF"/>
    <w:rsid w:val="6D8B7BF2"/>
    <w:rsid w:val="6DA46816"/>
    <w:rsid w:val="6DBD7080"/>
    <w:rsid w:val="6DF06BE1"/>
    <w:rsid w:val="6E367628"/>
    <w:rsid w:val="6E5C2B8E"/>
    <w:rsid w:val="6EC36854"/>
    <w:rsid w:val="6EE449F0"/>
    <w:rsid w:val="6F0A734F"/>
    <w:rsid w:val="6F261FAD"/>
    <w:rsid w:val="6F7E4E45"/>
    <w:rsid w:val="6F936471"/>
    <w:rsid w:val="6FA57169"/>
    <w:rsid w:val="6FD9207B"/>
    <w:rsid w:val="70082960"/>
    <w:rsid w:val="70113E87"/>
    <w:rsid w:val="70733CEA"/>
    <w:rsid w:val="70761FC0"/>
    <w:rsid w:val="70894366"/>
    <w:rsid w:val="708C0B54"/>
    <w:rsid w:val="70B00342"/>
    <w:rsid w:val="70B33F0E"/>
    <w:rsid w:val="70B95992"/>
    <w:rsid w:val="70D95758"/>
    <w:rsid w:val="70E26AC2"/>
    <w:rsid w:val="711F4406"/>
    <w:rsid w:val="71707AB1"/>
    <w:rsid w:val="718C3C23"/>
    <w:rsid w:val="71960D8A"/>
    <w:rsid w:val="71A40BBA"/>
    <w:rsid w:val="71B2141A"/>
    <w:rsid w:val="71C51BFE"/>
    <w:rsid w:val="72177817"/>
    <w:rsid w:val="725E05B8"/>
    <w:rsid w:val="72641157"/>
    <w:rsid w:val="72AE18BB"/>
    <w:rsid w:val="72D60AF4"/>
    <w:rsid w:val="732B0A1F"/>
    <w:rsid w:val="734133B0"/>
    <w:rsid w:val="73455D2A"/>
    <w:rsid w:val="740578E3"/>
    <w:rsid w:val="74140CD1"/>
    <w:rsid w:val="742F4C79"/>
    <w:rsid w:val="74503CDC"/>
    <w:rsid w:val="749A44CF"/>
    <w:rsid w:val="74B6062A"/>
    <w:rsid w:val="74F33160"/>
    <w:rsid w:val="756322FB"/>
    <w:rsid w:val="75DF38E1"/>
    <w:rsid w:val="763A78B0"/>
    <w:rsid w:val="764621F4"/>
    <w:rsid w:val="769A7954"/>
    <w:rsid w:val="76D050D2"/>
    <w:rsid w:val="771D36B8"/>
    <w:rsid w:val="773C186D"/>
    <w:rsid w:val="773D55E5"/>
    <w:rsid w:val="77894387"/>
    <w:rsid w:val="77AD62C7"/>
    <w:rsid w:val="77F22099"/>
    <w:rsid w:val="77F64CB4"/>
    <w:rsid w:val="780C645C"/>
    <w:rsid w:val="78277792"/>
    <w:rsid w:val="783320EB"/>
    <w:rsid w:val="784F55D0"/>
    <w:rsid w:val="78857244"/>
    <w:rsid w:val="78864BEA"/>
    <w:rsid w:val="788F2ABA"/>
    <w:rsid w:val="791C1229"/>
    <w:rsid w:val="792F1E76"/>
    <w:rsid w:val="793D18CD"/>
    <w:rsid w:val="796D5028"/>
    <w:rsid w:val="79764A39"/>
    <w:rsid w:val="797D285C"/>
    <w:rsid w:val="79A13428"/>
    <w:rsid w:val="79BD2A0E"/>
    <w:rsid w:val="79E024A7"/>
    <w:rsid w:val="7A5C3A6E"/>
    <w:rsid w:val="7A6A04A0"/>
    <w:rsid w:val="7A756E44"/>
    <w:rsid w:val="7A965738"/>
    <w:rsid w:val="7AD65B35"/>
    <w:rsid w:val="7AF661D7"/>
    <w:rsid w:val="7B007056"/>
    <w:rsid w:val="7B2214EA"/>
    <w:rsid w:val="7B4231CA"/>
    <w:rsid w:val="7B8C08E9"/>
    <w:rsid w:val="7B9838ED"/>
    <w:rsid w:val="7BA05803"/>
    <w:rsid w:val="7BA60936"/>
    <w:rsid w:val="7BAA723B"/>
    <w:rsid w:val="7BB046A3"/>
    <w:rsid w:val="7BC432DD"/>
    <w:rsid w:val="7BEE3A7C"/>
    <w:rsid w:val="7C0F333B"/>
    <w:rsid w:val="7C14214E"/>
    <w:rsid w:val="7C1F30D1"/>
    <w:rsid w:val="7C2508CE"/>
    <w:rsid w:val="7C413482"/>
    <w:rsid w:val="7C4370F6"/>
    <w:rsid w:val="7C4C19AA"/>
    <w:rsid w:val="7C547659"/>
    <w:rsid w:val="7C574A54"/>
    <w:rsid w:val="7C6B7476"/>
    <w:rsid w:val="7C7750F6"/>
    <w:rsid w:val="7C924434"/>
    <w:rsid w:val="7CC34EF2"/>
    <w:rsid w:val="7CC52305"/>
    <w:rsid w:val="7CDD62AB"/>
    <w:rsid w:val="7D0F0C66"/>
    <w:rsid w:val="7D20704E"/>
    <w:rsid w:val="7D51332C"/>
    <w:rsid w:val="7D620D2D"/>
    <w:rsid w:val="7D657644"/>
    <w:rsid w:val="7D8960A5"/>
    <w:rsid w:val="7DD02925"/>
    <w:rsid w:val="7DD24CD9"/>
    <w:rsid w:val="7DF80F9B"/>
    <w:rsid w:val="7E370FE0"/>
    <w:rsid w:val="7E675EC9"/>
    <w:rsid w:val="7E93280D"/>
    <w:rsid w:val="7E954215"/>
    <w:rsid w:val="7EB10D93"/>
    <w:rsid w:val="7EB71A98"/>
    <w:rsid w:val="7EBB39C0"/>
    <w:rsid w:val="7EFE38AC"/>
    <w:rsid w:val="7F092CAB"/>
    <w:rsid w:val="7FA93818"/>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3">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2"/>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17493</Words>
  <Characters>18371</Characters>
  <Lines>143</Lines>
  <Paragraphs>40</Paragraphs>
  <TotalTime>0</TotalTime>
  <ScaleCrop>false</ScaleCrop>
  <LinksUpToDate>false</LinksUpToDate>
  <CharactersWithSpaces>19189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2025-03-27T09:42:16Z</cp:lastPrinted>
  <dcterms:modified xsi:type="dcterms:W3CDTF">2025-05-14T09:28:40Z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966B1726568C4A9687397B66853F629C_13</vt:lpwstr>
  </property>
  <property fmtid="{D5CDD505-2E9C-101B-9397-08002B2CF9AE}" pid="4" name="KSOTemplateDocerSaveRecord">
    <vt:lpwstr>eyJoZGlkIjoiZDkxNWI0ZDEzYmMxZGQ4YWNjYTk3MGJhOWE3ZDZhNTYiLCJ1c2VySWQiOiIyOTk3ODc0MTcifQ==</vt:lpwstr>
  </property>
</Properties>
</file>